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2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2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E1D7C" w14:textId="494FCA88" w:rsidR="00DA4C3C" w:rsidRPr="007F572B" w:rsidRDefault="00144F2A" w:rsidP="00DA4C3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A4C3C" w:rsidRPr="007F572B">
        <w:rPr>
          <w:b/>
          <w:i/>
          <w:sz w:val="28"/>
          <w:szCs w:val="28"/>
        </w:rPr>
        <w:t>LIETUVOS RESPUBLIKOS ŽEMĖS ŪKIO IR KAIMO VERSLO REGISTRAS</w:t>
      </w:r>
    </w:p>
    <w:p w14:paraId="76FE22DB" w14:textId="77777777" w:rsidR="00DA4C3C" w:rsidRPr="007F572B" w:rsidRDefault="00DA4C3C" w:rsidP="00DA4C3C">
      <w:pPr>
        <w:jc w:val="center"/>
        <w:rPr>
          <w:b/>
          <w:i/>
          <w:sz w:val="28"/>
          <w:szCs w:val="28"/>
        </w:rPr>
      </w:pPr>
      <w:r w:rsidRPr="007F572B">
        <w:rPr>
          <w:b/>
          <w:i/>
          <w:sz w:val="28"/>
          <w:szCs w:val="28"/>
        </w:rPr>
        <w:t>(VALDŲ REGISTRAS)</w:t>
      </w:r>
    </w:p>
    <w:p w14:paraId="0E8C1716" w14:textId="77777777" w:rsidR="00DA4C3C" w:rsidRPr="007F572B" w:rsidRDefault="00DA4C3C" w:rsidP="00091D9A">
      <w:pPr>
        <w:jc w:val="both"/>
      </w:pPr>
    </w:p>
    <w:p w14:paraId="2F5E4D48" w14:textId="77777777" w:rsidR="00091D9A" w:rsidRPr="007F572B" w:rsidRDefault="00091D9A" w:rsidP="009F6CE2">
      <w:pPr>
        <w:ind w:firstLine="567"/>
        <w:jc w:val="both"/>
      </w:pPr>
      <w:r w:rsidRPr="007F572B">
        <w:t xml:space="preserve">Lietuvos Respublikos žemės ūkio ir kaimo verslo registras (toliau – Registras) yra Integruotos administravimo ir kontrolės sistemos (IAKS) dalis. Registro </w:t>
      </w:r>
      <w:r w:rsidR="00593755" w:rsidRPr="007F572B">
        <w:t xml:space="preserve">duomenys naudojami </w:t>
      </w:r>
      <w:r w:rsidRPr="007F572B">
        <w:t>užtikrin</w:t>
      </w:r>
      <w:r w:rsidR="00593755" w:rsidRPr="007F572B">
        <w:t>ti</w:t>
      </w:r>
      <w:r w:rsidRPr="007F572B">
        <w:t xml:space="preserve"> veiksmingą Europos Sąjungos ir nacionalinės paramos žemės ūkiui ir kaimo plėtrai administravimą, operatyviai teikti išsamią ir tikslią informaciją apie žemės ūkio struktūrinius pokyčius valdžios institucijoms ir visuomenei.</w:t>
      </w:r>
    </w:p>
    <w:p w14:paraId="4FC79607" w14:textId="77777777" w:rsidR="008A0F76" w:rsidRPr="007F572B" w:rsidRDefault="00091D9A" w:rsidP="008A0F76">
      <w:pPr>
        <w:ind w:firstLine="567"/>
        <w:jc w:val="both"/>
      </w:pPr>
      <w:r w:rsidRPr="007F572B">
        <w:t xml:space="preserve">Registre sukaupta visapusiška statistinė informacija apie žemės ūkio valdų (toliau – valda) struktūrą leidžia tiksliau prognozuoti žemės ūkio vystymosi tendencijas, rengti ilgalaikes žemės ūkio plėtros strategijas. </w:t>
      </w:r>
      <w:r w:rsidR="008A0F76" w:rsidRPr="007F572B">
        <w:t xml:space="preserve">Registro duomenys buvo naudojami rengiant </w:t>
      </w:r>
      <w:r w:rsidR="00371118" w:rsidRPr="007F572B">
        <w:t>2007–2013 metų ir 2014–2020 metų Lietuvos kaimo plėtros programas.</w:t>
      </w:r>
    </w:p>
    <w:p w14:paraId="36D36056" w14:textId="77777777" w:rsidR="00FA4E14" w:rsidRPr="007F572B" w:rsidRDefault="00DA4C3C" w:rsidP="00DA4C3C">
      <w:pPr>
        <w:ind w:firstLine="567"/>
        <w:jc w:val="both"/>
      </w:pPr>
      <w:r w:rsidRPr="007F572B">
        <w:t>Registr</w:t>
      </w:r>
      <w:r w:rsidR="005D3D85" w:rsidRPr="007F572B">
        <w:t>as, kurio</w:t>
      </w:r>
      <w:r w:rsidR="00155DDA" w:rsidRPr="007F572B">
        <w:t xml:space="preserve"> </w:t>
      </w:r>
      <w:r w:rsidR="009E0A04" w:rsidRPr="007F572B">
        <w:t xml:space="preserve">duomenys yra aktualūs įgyvendinant minėtas programas, prižiūrint jų įgyvendinimą ir vykdant kontrolę, padeda užtikrinti </w:t>
      </w:r>
      <w:r w:rsidRPr="007F572B">
        <w:t xml:space="preserve"> </w:t>
      </w:r>
      <w:r w:rsidR="00922795" w:rsidRPr="007F572B">
        <w:t>ši</w:t>
      </w:r>
      <w:r w:rsidR="008A0F76" w:rsidRPr="007F572B">
        <w:t>ų</w:t>
      </w:r>
      <w:r w:rsidRPr="007F572B">
        <w:t xml:space="preserve"> </w:t>
      </w:r>
      <w:r w:rsidRPr="007F572B">
        <w:rPr>
          <w:bCs/>
          <w:iCs/>
        </w:rPr>
        <w:t>program</w:t>
      </w:r>
      <w:r w:rsidR="008A0F76" w:rsidRPr="007F572B">
        <w:rPr>
          <w:bCs/>
          <w:iCs/>
        </w:rPr>
        <w:t>ų</w:t>
      </w:r>
      <w:r w:rsidRPr="007F572B">
        <w:rPr>
          <w:bCs/>
          <w:iCs/>
        </w:rPr>
        <w:t xml:space="preserve"> </w:t>
      </w:r>
      <w:r w:rsidRPr="007F572B">
        <w:t>priemonių valdymo, stebėsenos ir vertinimo informacinės sistemos funkcionavim</w:t>
      </w:r>
      <w:r w:rsidR="00F1405F" w:rsidRPr="007F572B">
        <w:t xml:space="preserve">ą, </w:t>
      </w:r>
      <w:r w:rsidRPr="007F572B">
        <w:t>duomenų</w:t>
      </w:r>
      <w:r w:rsidR="00F1405F" w:rsidRPr="007F572B">
        <w:t xml:space="preserve">, reikalingų </w:t>
      </w:r>
      <w:r w:rsidRPr="007F572B">
        <w:t>projekt</w:t>
      </w:r>
      <w:r w:rsidR="00F1405F" w:rsidRPr="007F572B">
        <w:t>ams</w:t>
      </w:r>
      <w:r w:rsidRPr="007F572B">
        <w:t xml:space="preserve"> vertin</w:t>
      </w:r>
      <w:r w:rsidR="00F1405F" w:rsidRPr="007F572B">
        <w:t>t</w:t>
      </w:r>
      <w:r w:rsidRPr="007F572B">
        <w:t>i, atr</w:t>
      </w:r>
      <w:r w:rsidR="00F1405F" w:rsidRPr="007F572B">
        <w:t>inkti</w:t>
      </w:r>
      <w:r w:rsidRPr="007F572B">
        <w:t>, prižiūr</w:t>
      </w:r>
      <w:r w:rsidR="00F1405F" w:rsidRPr="007F572B">
        <w:t>ėt</w:t>
      </w:r>
      <w:r w:rsidRPr="007F572B">
        <w:t xml:space="preserve">i </w:t>
      </w:r>
      <w:r w:rsidR="00F1405F" w:rsidRPr="007F572B">
        <w:t>ir</w:t>
      </w:r>
      <w:r w:rsidRPr="007F572B">
        <w:t xml:space="preserve"> kontrol</w:t>
      </w:r>
      <w:r w:rsidR="00F1405F" w:rsidRPr="007F572B">
        <w:t>iuoti, teikimą.</w:t>
      </w:r>
      <w:r w:rsidR="00FA4E14" w:rsidRPr="007F572B">
        <w:t xml:space="preserve"> </w:t>
      </w:r>
    </w:p>
    <w:p w14:paraId="66239C41" w14:textId="4C697309" w:rsidR="00091D9A" w:rsidRDefault="00091D9A" w:rsidP="00FD479D">
      <w:pPr>
        <w:ind w:firstLine="567"/>
        <w:jc w:val="both"/>
        <w:rPr>
          <w:shd w:val="clear" w:color="auto" w:fill="FFFFFF"/>
        </w:rPr>
      </w:pPr>
      <w:r w:rsidRPr="007F572B">
        <w:t> </w:t>
      </w:r>
      <w:r w:rsidR="00B261CD">
        <w:t>Valdų skaičius palaipsniui mažėja.</w:t>
      </w:r>
      <w:r w:rsidR="00B261CD" w:rsidRPr="007F572B">
        <w:rPr>
          <w:shd w:val="clear" w:color="auto" w:fill="FFFFFF"/>
        </w:rPr>
        <w:t xml:space="preserve"> </w:t>
      </w:r>
      <w:r w:rsidR="00B261CD">
        <w:rPr>
          <w:shd w:val="clear" w:color="auto" w:fill="FFFFFF"/>
        </w:rPr>
        <w:t>P</w:t>
      </w:r>
      <w:r w:rsidR="00B261CD" w:rsidRPr="007F572B">
        <w:t>astebim</w:t>
      </w:r>
      <w:r w:rsidR="00B261CD">
        <w:t xml:space="preserve">as </w:t>
      </w:r>
      <w:r w:rsidR="00B261CD" w:rsidRPr="007F572B">
        <w:rPr>
          <w:shd w:val="clear" w:color="auto" w:fill="FFFFFF"/>
        </w:rPr>
        <w:t>nedidelis valdų skaičiaus padidėjimas kiekvienų metų vidury</w:t>
      </w:r>
      <w:r w:rsidR="00B261CD">
        <w:rPr>
          <w:shd w:val="clear" w:color="auto" w:fill="FFFFFF"/>
        </w:rPr>
        <w:t>je</w:t>
      </w:r>
      <w:r w:rsidR="00B261CD" w:rsidRPr="007F572B">
        <w:rPr>
          <w:shd w:val="clear" w:color="auto" w:fill="FFFFFF"/>
        </w:rPr>
        <w:t xml:space="preserve"> ir sumažėjimas </w:t>
      </w:r>
      <w:r w:rsidR="00B261CD">
        <w:rPr>
          <w:shd w:val="clear" w:color="auto" w:fill="FFFFFF"/>
        </w:rPr>
        <w:t xml:space="preserve">– </w:t>
      </w:r>
      <w:r w:rsidR="00B261CD" w:rsidRPr="007F572B">
        <w:rPr>
          <w:shd w:val="clear" w:color="auto" w:fill="FFFFFF"/>
        </w:rPr>
        <w:t xml:space="preserve">metų pradžioje dėl išregistruojamų kiekvienų metų paskutinę dieną </w:t>
      </w:r>
      <w:r w:rsidR="00B261CD" w:rsidRPr="007F572B">
        <w:t xml:space="preserve">neatitinkančių reikalavimų valdų. </w:t>
      </w:r>
      <w:r w:rsidR="004B6205" w:rsidRPr="007F572B">
        <w:t>201</w:t>
      </w:r>
      <w:r w:rsidR="004B6205">
        <w:t>9</w:t>
      </w:r>
      <w:r w:rsidR="004B6205" w:rsidRPr="007F572B">
        <w:t xml:space="preserve"> m. </w:t>
      </w:r>
      <w:r w:rsidR="00B261CD">
        <w:t>liepos</w:t>
      </w:r>
      <w:r w:rsidR="004B6205" w:rsidRPr="007F572B">
        <w:t xml:space="preserve"> 1 d. duomenimis, </w:t>
      </w:r>
      <w:r w:rsidR="004B6205">
        <w:t>Registre įregistruot</w:t>
      </w:r>
      <w:r w:rsidR="00B261CD">
        <w:t>os</w:t>
      </w:r>
      <w:r w:rsidR="004B6205">
        <w:t xml:space="preserve"> 15</w:t>
      </w:r>
      <w:r w:rsidR="00B261CD">
        <w:t>9</w:t>
      </w:r>
      <w:r w:rsidR="004B6205">
        <w:t xml:space="preserve"> </w:t>
      </w:r>
      <w:r w:rsidR="00B261CD">
        <w:t>554</w:t>
      </w:r>
      <w:r w:rsidR="004B6205">
        <w:t xml:space="preserve"> vald</w:t>
      </w:r>
      <w:r w:rsidR="00B261CD">
        <w:t>os</w:t>
      </w:r>
      <w:r w:rsidR="004B6205">
        <w:t>.</w:t>
      </w:r>
      <w:r w:rsidR="004B6205" w:rsidRPr="007F572B">
        <w:rPr>
          <w:shd w:val="clear" w:color="auto" w:fill="FFFFFF"/>
        </w:rPr>
        <w:t xml:space="preserve"> </w:t>
      </w:r>
      <w:r w:rsidR="00B261CD">
        <w:rPr>
          <w:shd w:val="clear" w:color="auto" w:fill="FFFFFF"/>
        </w:rPr>
        <w:t>Nuo</w:t>
      </w:r>
      <w:r w:rsidR="003A0D6E">
        <w:rPr>
          <w:shd w:val="clear" w:color="auto" w:fill="FFFFFF"/>
        </w:rPr>
        <w:t xml:space="preserve"> </w:t>
      </w:r>
      <w:r w:rsidR="003A0D6E" w:rsidRPr="007F572B">
        <w:t>201</w:t>
      </w:r>
      <w:r w:rsidR="0089062B">
        <w:t>5</w:t>
      </w:r>
      <w:r w:rsidR="00B261CD">
        <w:t xml:space="preserve"> m. liepos 1 d. iki </w:t>
      </w:r>
      <w:r w:rsidR="00B261CD" w:rsidRPr="007F572B">
        <w:t>201</w:t>
      </w:r>
      <w:r w:rsidR="00B261CD">
        <w:t>9 m. liepos 1 d.</w:t>
      </w:r>
      <w:r w:rsidR="003A0D6E">
        <w:t xml:space="preserve"> </w:t>
      </w:r>
      <w:r w:rsidR="0089062B">
        <w:t>valdų skaičius sumažėjo 3</w:t>
      </w:r>
      <w:r w:rsidR="00B261CD">
        <w:t>9</w:t>
      </w:r>
      <w:r w:rsidR="0089062B">
        <w:t xml:space="preserve"> </w:t>
      </w:r>
      <w:r w:rsidR="00B261CD">
        <w:t>344</w:t>
      </w:r>
      <w:r w:rsidR="004B6205">
        <w:t xml:space="preserve"> vald</w:t>
      </w:r>
      <w:r w:rsidR="00B261CD">
        <w:t>omis</w:t>
      </w:r>
      <w:r w:rsidR="004B6205">
        <w:t>.</w:t>
      </w:r>
      <w:r w:rsidR="00D038CF">
        <w:t xml:space="preserve"> </w:t>
      </w:r>
    </w:p>
    <w:p w14:paraId="14698E59" w14:textId="6A3D430C" w:rsidR="00B51DA9" w:rsidRDefault="00B261CD" w:rsidP="00B261CD">
      <w:pPr>
        <w:jc w:val="center"/>
        <w:rPr>
          <w:b/>
          <w:shd w:val="clear" w:color="auto" w:fill="FFFFFF"/>
        </w:rPr>
      </w:pPr>
      <w:r>
        <w:rPr>
          <w:noProof/>
        </w:rPr>
        <w:drawing>
          <wp:inline distT="0" distB="0" distL="0" distR="0" wp14:anchorId="4B4224E9" wp14:editId="64E60D16">
            <wp:extent cx="6120130" cy="3236595"/>
            <wp:effectExtent l="0" t="0" r="0" b="19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1E91479" w14:textId="4D1FCFAA" w:rsidR="0089062B" w:rsidRDefault="0089062B" w:rsidP="0089062B">
      <w:pPr>
        <w:jc w:val="both"/>
        <w:rPr>
          <w:b/>
          <w:shd w:val="clear" w:color="auto" w:fill="FFFFFF"/>
        </w:rPr>
      </w:pPr>
    </w:p>
    <w:p w14:paraId="20BFF5A5" w14:textId="210A2D41" w:rsidR="00403A37" w:rsidRDefault="008262C5" w:rsidP="00403A37">
      <w:pPr>
        <w:pStyle w:val="BodyTextIndent"/>
        <w:ind w:left="0" w:firstLine="567"/>
        <w:jc w:val="both"/>
        <w:rPr>
          <w:shd w:val="clear" w:color="auto" w:fill="FFFFFF"/>
          <w:lang w:val="lt-LT"/>
        </w:rPr>
      </w:pPr>
      <w:r w:rsidRPr="007F572B">
        <w:rPr>
          <w:lang w:val="lt-LT"/>
        </w:rPr>
        <w:t>Nuo 2011 m. ki</w:t>
      </w:r>
      <w:r w:rsidR="00BE4FB0" w:rsidRPr="007F572B">
        <w:rPr>
          <w:lang w:val="lt-LT"/>
        </w:rPr>
        <w:t>e</w:t>
      </w:r>
      <w:r w:rsidRPr="007F572B">
        <w:rPr>
          <w:lang w:val="lt-LT"/>
        </w:rPr>
        <w:t>kvienų metų pradžioje</w:t>
      </w:r>
      <w:r w:rsidR="00E26619" w:rsidRPr="007F572B">
        <w:rPr>
          <w:lang w:val="lt-LT"/>
        </w:rPr>
        <w:t xml:space="preserve"> atr</w:t>
      </w:r>
      <w:r w:rsidRPr="007F572B">
        <w:rPr>
          <w:lang w:val="lt-LT"/>
        </w:rPr>
        <w:t>enkamos</w:t>
      </w:r>
      <w:r w:rsidR="00E26619" w:rsidRPr="007F572B">
        <w:rPr>
          <w:lang w:val="lt-LT"/>
        </w:rPr>
        <w:t xml:space="preserve"> </w:t>
      </w:r>
      <w:r w:rsidR="007F572B">
        <w:rPr>
          <w:lang w:val="lt-LT"/>
        </w:rPr>
        <w:t xml:space="preserve">Registro </w:t>
      </w:r>
      <w:r w:rsidR="00A86360" w:rsidRPr="007F572B">
        <w:rPr>
          <w:lang w:val="lt-LT"/>
        </w:rPr>
        <w:t xml:space="preserve">nuostatų </w:t>
      </w:r>
      <w:r w:rsidR="00E26619" w:rsidRPr="007F572B">
        <w:rPr>
          <w:lang w:val="lt-LT"/>
        </w:rPr>
        <w:t xml:space="preserve">reikalavimų </w:t>
      </w:r>
      <w:r w:rsidR="00A86360" w:rsidRPr="007F572B">
        <w:rPr>
          <w:lang w:val="lt-LT"/>
        </w:rPr>
        <w:t xml:space="preserve">neatitinkančios </w:t>
      </w:r>
      <w:r w:rsidR="00E26619" w:rsidRPr="007F572B">
        <w:rPr>
          <w:lang w:val="lt-LT"/>
        </w:rPr>
        <w:t xml:space="preserve">valdos. </w:t>
      </w:r>
      <w:r w:rsidR="00037C50" w:rsidRPr="007F572B">
        <w:rPr>
          <w:lang w:val="lt-LT"/>
        </w:rPr>
        <w:t>V</w:t>
      </w:r>
      <w:r w:rsidR="00E26619" w:rsidRPr="007F572B">
        <w:rPr>
          <w:lang w:val="lt-LT"/>
        </w:rPr>
        <w:t xml:space="preserve">aldos, kurių valdytojai mirė, o paveldėtojai </w:t>
      </w:r>
      <w:r w:rsidR="002B3A89" w:rsidRPr="007F572B">
        <w:rPr>
          <w:lang w:val="lt-LT"/>
        </w:rPr>
        <w:t>nesikreipė</w:t>
      </w:r>
      <w:r w:rsidR="00E26619" w:rsidRPr="007F572B">
        <w:rPr>
          <w:lang w:val="lt-LT"/>
        </w:rPr>
        <w:t xml:space="preserve"> per </w:t>
      </w:r>
      <w:r w:rsidR="008D34A4" w:rsidRPr="007F572B">
        <w:rPr>
          <w:lang w:val="lt-LT"/>
        </w:rPr>
        <w:t>Registro n</w:t>
      </w:r>
      <w:r w:rsidR="00E26619" w:rsidRPr="007F572B">
        <w:rPr>
          <w:lang w:val="lt-LT"/>
        </w:rPr>
        <w:t>uostatuose nustatyt</w:t>
      </w:r>
      <w:r w:rsidR="009E60A2" w:rsidRPr="007F572B">
        <w:rPr>
          <w:lang w:val="lt-LT"/>
        </w:rPr>
        <w:t>ą</w:t>
      </w:r>
      <w:r w:rsidR="00E26619" w:rsidRPr="007F572B">
        <w:rPr>
          <w:lang w:val="lt-LT"/>
        </w:rPr>
        <w:t xml:space="preserve"> laikotarpį, </w:t>
      </w:r>
      <w:r w:rsidR="007F572B">
        <w:rPr>
          <w:lang w:val="lt-LT"/>
        </w:rPr>
        <w:t xml:space="preserve">yra </w:t>
      </w:r>
      <w:r w:rsidR="00E26619" w:rsidRPr="007F572B">
        <w:rPr>
          <w:lang w:val="lt-LT"/>
        </w:rPr>
        <w:t>išregistruo</w:t>
      </w:r>
      <w:r w:rsidRPr="007F572B">
        <w:rPr>
          <w:lang w:val="lt-LT"/>
        </w:rPr>
        <w:t>jamos</w:t>
      </w:r>
      <w:r w:rsidR="00E26619" w:rsidRPr="007F572B">
        <w:rPr>
          <w:lang w:val="lt-LT"/>
        </w:rPr>
        <w:t xml:space="preserve">. </w:t>
      </w:r>
      <w:r w:rsidRPr="007F572B">
        <w:rPr>
          <w:lang w:val="lt-LT"/>
        </w:rPr>
        <w:t>I</w:t>
      </w:r>
      <w:r w:rsidR="00E26619" w:rsidRPr="007F572B">
        <w:rPr>
          <w:lang w:val="lt-LT"/>
        </w:rPr>
        <w:t>nicijuo</w:t>
      </w:r>
      <w:r w:rsidRPr="007F572B">
        <w:rPr>
          <w:lang w:val="lt-LT"/>
        </w:rPr>
        <w:t>jamas</w:t>
      </w:r>
      <w:r w:rsidR="00E26619" w:rsidRPr="007F572B">
        <w:rPr>
          <w:lang w:val="lt-LT"/>
        </w:rPr>
        <w:t xml:space="preserve"> valdų, kurių duomenys nebuvo atnaujinti per paskutinius 3 metus, išregistravimas. Šių valdų valdytoja</w:t>
      </w:r>
      <w:r w:rsidR="00701579" w:rsidRPr="007F572B">
        <w:rPr>
          <w:lang w:val="lt-LT"/>
        </w:rPr>
        <w:t>i</w:t>
      </w:r>
      <w:r w:rsidR="00037C50" w:rsidRPr="007F572B">
        <w:rPr>
          <w:lang w:val="lt-LT"/>
        </w:rPr>
        <w:t xml:space="preserve"> </w:t>
      </w:r>
      <w:r w:rsidR="00701579" w:rsidRPr="007F572B">
        <w:rPr>
          <w:lang w:val="lt-LT"/>
        </w:rPr>
        <w:t>įspė</w:t>
      </w:r>
      <w:r w:rsidRPr="007F572B">
        <w:rPr>
          <w:lang w:val="lt-LT"/>
        </w:rPr>
        <w:t>jam</w:t>
      </w:r>
      <w:r w:rsidR="00701579" w:rsidRPr="007F572B">
        <w:rPr>
          <w:lang w:val="lt-LT"/>
        </w:rPr>
        <w:t>i</w:t>
      </w:r>
      <w:r w:rsidR="00E26619" w:rsidRPr="007F572B">
        <w:rPr>
          <w:lang w:val="lt-LT"/>
        </w:rPr>
        <w:t xml:space="preserve"> apie galimą valdų išregistravimą. Jiems suteik</w:t>
      </w:r>
      <w:r w:rsidRPr="007F572B">
        <w:rPr>
          <w:lang w:val="lt-LT"/>
        </w:rPr>
        <w:t>i</w:t>
      </w:r>
      <w:r w:rsidR="00E26619" w:rsidRPr="007F572B">
        <w:rPr>
          <w:lang w:val="lt-LT"/>
        </w:rPr>
        <w:t>a</w:t>
      </w:r>
      <w:r w:rsidRPr="007F572B">
        <w:rPr>
          <w:lang w:val="lt-LT"/>
        </w:rPr>
        <w:t>ma</w:t>
      </w:r>
      <w:r w:rsidR="00E26619" w:rsidRPr="007F572B">
        <w:rPr>
          <w:lang w:val="lt-LT"/>
        </w:rPr>
        <w:t xml:space="preserve"> galimybė atnaujinti valdos duomenis iki metų pabaigos</w:t>
      </w:r>
      <w:r w:rsidR="002B3A89" w:rsidRPr="007F572B">
        <w:rPr>
          <w:lang w:val="lt-LT"/>
        </w:rPr>
        <w:t xml:space="preserve">. </w:t>
      </w:r>
      <w:r w:rsidR="00130B77" w:rsidRPr="007F572B">
        <w:rPr>
          <w:lang w:val="lt-LT"/>
        </w:rPr>
        <w:t>V</w:t>
      </w:r>
      <w:r w:rsidR="002B3A89" w:rsidRPr="007F572B">
        <w:rPr>
          <w:lang w:val="lt-LT"/>
        </w:rPr>
        <w:t xml:space="preserve">aldos, kurių išregistravimas buvo pradėtas, o duomenys per </w:t>
      </w:r>
      <w:r w:rsidR="00D81CA6" w:rsidRPr="007F572B">
        <w:rPr>
          <w:lang w:val="lt-LT"/>
        </w:rPr>
        <w:t>t</w:t>
      </w:r>
      <w:r w:rsidR="002B3A89" w:rsidRPr="007F572B">
        <w:rPr>
          <w:lang w:val="lt-LT"/>
        </w:rPr>
        <w:t xml:space="preserve">uos metus </w:t>
      </w:r>
      <w:r w:rsidR="007550C5" w:rsidRPr="007F572B">
        <w:rPr>
          <w:lang w:val="lt-LT"/>
        </w:rPr>
        <w:t xml:space="preserve">– </w:t>
      </w:r>
      <w:r w:rsidR="002B3A89" w:rsidRPr="007F572B">
        <w:rPr>
          <w:lang w:val="lt-LT"/>
        </w:rPr>
        <w:t>neatnaujinti, išregistruo</w:t>
      </w:r>
      <w:r w:rsidRPr="007F572B">
        <w:rPr>
          <w:lang w:val="lt-LT"/>
        </w:rPr>
        <w:t>jamos</w:t>
      </w:r>
      <w:r w:rsidR="002B3A89" w:rsidRPr="007F572B">
        <w:rPr>
          <w:lang w:val="lt-LT"/>
        </w:rPr>
        <w:t xml:space="preserve"> </w:t>
      </w:r>
      <w:r w:rsidRPr="007F572B">
        <w:rPr>
          <w:lang w:val="lt-LT"/>
        </w:rPr>
        <w:t>atitinkamų</w:t>
      </w:r>
      <w:r w:rsidR="002B3A89" w:rsidRPr="007F572B">
        <w:rPr>
          <w:lang w:val="lt-LT"/>
        </w:rPr>
        <w:t xml:space="preserve"> m</w:t>
      </w:r>
      <w:r w:rsidRPr="007F572B">
        <w:rPr>
          <w:lang w:val="lt-LT"/>
        </w:rPr>
        <w:t>etų</w:t>
      </w:r>
      <w:r w:rsidR="002B3A89" w:rsidRPr="007F572B">
        <w:rPr>
          <w:lang w:val="lt-LT"/>
        </w:rPr>
        <w:t xml:space="preserve"> gruodžio 3</w:t>
      </w:r>
      <w:r w:rsidR="000850C3">
        <w:rPr>
          <w:lang w:val="lt-LT"/>
        </w:rPr>
        <w:t>1</w:t>
      </w:r>
      <w:r w:rsidR="002B3A89" w:rsidRPr="007F572B">
        <w:rPr>
          <w:lang w:val="lt-LT"/>
        </w:rPr>
        <w:t xml:space="preserve"> d.</w:t>
      </w:r>
      <w:r w:rsidR="006626A2" w:rsidRPr="007F572B">
        <w:rPr>
          <w:lang w:val="lt-LT"/>
        </w:rPr>
        <w:t xml:space="preserve"> </w:t>
      </w:r>
      <w:r w:rsidR="00A87DFA" w:rsidRPr="007F572B">
        <w:rPr>
          <w:lang w:val="lt-LT"/>
        </w:rPr>
        <w:t>2015 m</w:t>
      </w:r>
      <w:r w:rsidR="007F572B">
        <w:rPr>
          <w:lang w:val="lt-LT"/>
        </w:rPr>
        <w:t>.</w:t>
      </w:r>
      <w:r w:rsidR="00A87DFA" w:rsidRPr="007F572B">
        <w:rPr>
          <w:lang w:val="lt-LT"/>
        </w:rPr>
        <w:t xml:space="preserve"> pradžioje išregistruotinomis pažymėtos 19 989 valdos</w:t>
      </w:r>
      <w:r w:rsidR="006626A2" w:rsidRPr="007F572B">
        <w:rPr>
          <w:lang w:val="lt-LT"/>
        </w:rPr>
        <w:t>, 201</w:t>
      </w:r>
      <w:r w:rsidR="00F511A5" w:rsidRPr="007F572B">
        <w:rPr>
          <w:lang w:val="lt-LT"/>
        </w:rPr>
        <w:t>6</w:t>
      </w:r>
      <w:r w:rsidR="006626A2" w:rsidRPr="007F572B">
        <w:rPr>
          <w:lang w:val="lt-LT"/>
        </w:rPr>
        <w:t xml:space="preserve"> m</w:t>
      </w:r>
      <w:r w:rsidR="007F572B">
        <w:rPr>
          <w:lang w:val="lt-LT"/>
        </w:rPr>
        <w:t>.</w:t>
      </w:r>
      <w:r w:rsidR="00F511A5" w:rsidRPr="007F572B">
        <w:rPr>
          <w:lang w:val="lt-LT"/>
        </w:rPr>
        <w:t xml:space="preserve"> pradžioje</w:t>
      </w:r>
      <w:r w:rsidR="006626A2" w:rsidRPr="007F572B">
        <w:rPr>
          <w:lang w:val="lt-LT"/>
        </w:rPr>
        <w:t xml:space="preserve"> šis skaičius siekė </w:t>
      </w:r>
      <w:r w:rsidR="00A87DFA" w:rsidRPr="007F572B">
        <w:rPr>
          <w:lang w:val="lt-LT"/>
        </w:rPr>
        <w:t>13</w:t>
      </w:r>
      <w:r w:rsidR="00142363" w:rsidRPr="007F572B">
        <w:rPr>
          <w:lang w:val="lt-LT"/>
        </w:rPr>
        <w:t xml:space="preserve"> </w:t>
      </w:r>
      <w:r w:rsidR="00A87DFA" w:rsidRPr="007F572B">
        <w:rPr>
          <w:lang w:val="lt-LT"/>
        </w:rPr>
        <w:t>802</w:t>
      </w:r>
      <w:r w:rsidR="00F511A5" w:rsidRPr="007F572B">
        <w:rPr>
          <w:lang w:val="lt-LT"/>
        </w:rPr>
        <w:t xml:space="preserve">, </w:t>
      </w:r>
      <w:r w:rsidR="00F511A5" w:rsidRPr="007F572B">
        <w:rPr>
          <w:shd w:val="clear" w:color="auto" w:fill="FFFFFF"/>
          <w:lang w:val="lt-LT"/>
        </w:rPr>
        <w:t>201</w:t>
      </w:r>
      <w:r w:rsidR="00C173F9">
        <w:rPr>
          <w:shd w:val="clear" w:color="auto" w:fill="FFFFFF"/>
          <w:lang w:val="lt-LT"/>
        </w:rPr>
        <w:t>7</w:t>
      </w:r>
      <w:r w:rsidR="00F511A5" w:rsidRPr="007F572B">
        <w:rPr>
          <w:shd w:val="clear" w:color="auto" w:fill="FFFFFF"/>
          <w:lang w:val="lt-LT"/>
        </w:rPr>
        <w:t xml:space="preserve"> m. </w:t>
      </w:r>
      <w:r w:rsidR="00C173F9">
        <w:rPr>
          <w:shd w:val="clear" w:color="auto" w:fill="FFFFFF"/>
          <w:lang w:val="lt-LT"/>
        </w:rPr>
        <w:t>pradžioje – 12 448</w:t>
      </w:r>
      <w:r w:rsidR="0027641E">
        <w:rPr>
          <w:shd w:val="clear" w:color="auto" w:fill="FFFFFF"/>
          <w:lang w:val="lt-LT"/>
        </w:rPr>
        <w:t xml:space="preserve">, 2018 m. pradžioje – </w:t>
      </w:r>
      <w:r w:rsidR="00997973">
        <w:rPr>
          <w:shd w:val="clear" w:color="auto" w:fill="FFFFFF"/>
          <w:lang w:val="lt-LT"/>
        </w:rPr>
        <w:t>10 848</w:t>
      </w:r>
      <w:r w:rsidR="00832097">
        <w:rPr>
          <w:shd w:val="clear" w:color="auto" w:fill="FFFFFF"/>
          <w:lang w:val="lt-LT"/>
        </w:rPr>
        <w:t xml:space="preserve">, 2019 m. pradžioje – 6 175. </w:t>
      </w:r>
    </w:p>
    <w:p w14:paraId="742D3DB8" w14:textId="43C13677" w:rsidR="00AC1E2C" w:rsidRDefault="00AC1E2C" w:rsidP="00403A37">
      <w:pPr>
        <w:pStyle w:val="BodyTextIndent"/>
        <w:ind w:left="0" w:firstLine="567"/>
        <w:jc w:val="both"/>
        <w:rPr>
          <w:shd w:val="clear" w:color="auto" w:fill="FFFFFF"/>
          <w:lang w:val="lt-LT"/>
        </w:rPr>
      </w:pPr>
      <w:r w:rsidRPr="007F572B">
        <w:lastRenderedPageBreak/>
        <w:t>201</w:t>
      </w:r>
      <w:r>
        <w:t>4</w:t>
      </w:r>
      <w:r w:rsidRPr="007F572B">
        <w:t xml:space="preserve"> m</w:t>
      </w:r>
      <w:r>
        <w:t>.</w:t>
      </w:r>
      <w:r w:rsidRPr="007F572B">
        <w:t xml:space="preserve"> </w:t>
      </w:r>
      <w:proofErr w:type="spellStart"/>
      <w:r w:rsidRPr="007F572B">
        <w:t>buvo</w:t>
      </w:r>
      <w:proofErr w:type="spellEnd"/>
      <w:r w:rsidRPr="007F572B">
        <w:t xml:space="preserve"> </w:t>
      </w:r>
      <w:proofErr w:type="spellStart"/>
      <w:r w:rsidRPr="007F572B">
        <w:t>atnaujin</w:t>
      </w:r>
      <w:r>
        <w:t>ti</w:t>
      </w:r>
      <w:proofErr w:type="spellEnd"/>
      <w:r w:rsidRPr="007F572B">
        <w:t xml:space="preserve"> 74 proc. </w:t>
      </w:r>
      <w:proofErr w:type="spellStart"/>
      <w:r w:rsidRPr="007F572B">
        <w:t>valdų</w:t>
      </w:r>
      <w:proofErr w:type="spellEnd"/>
      <w:r w:rsidRPr="007F572B">
        <w:t xml:space="preserve"> </w:t>
      </w:r>
      <w:proofErr w:type="spellStart"/>
      <w:r w:rsidRPr="007F572B">
        <w:t>duomenys</w:t>
      </w:r>
      <w:proofErr w:type="spellEnd"/>
      <w:r w:rsidRPr="007F572B">
        <w:t>, 2015 m</w:t>
      </w:r>
      <w:r>
        <w:t>.</w:t>
      </w:r>
      <w:r w:rsidRPr="007F572B">
        <w:t xml:space="preserve"> –</w:t>
      </w:r>
      <w:r w:rsidR="00FE2D56">
        <w:t xml:space="preserve"> </w:t>
      </w:r>
      <w:r w:rsidRPr="007F572B">
        <w:t>77 proc., 201</w:t>
      </w:r>
      <w:r>
        <w:t>6</w:t>
      </w:r>
      <w:r w:rsidRPr="007F572B">
        <w:t xml:space="preserve"> m</w:t>
      </w:r>
      <w:r>
        <w:t>.</w:t>
      </w:r>
      <w:r w:rsidRPr="007F572B">
        <w:t xml:space="preserve"> </w:t>
      </w:r>
      <w:r w:rsidR="00FE2D56">
        <w:t xml:space="preserve">– </w:t>
      </w:r>
      <w:r w:rsidRPr="007F572B">
        <w:t>7</w:t>
      </w:r>
      <w:r>
        <w:t>8</w:t>
      </w:r>
      <w:r w:rsidRPr="007F572B">
        <w:t xml:space="preserve"> proc.</w:t>
      </w:r>
      <w:r>
        <w:t xml:space="preserve">, </w:t>
      </w:r>
      <w:r w:rsidRPr="007F572B">
        <w:t>201</w:t>
      </w:r>
      <w:r>
        <w:t>7</w:t>
      </w:r>
      <w:r w:rsidRPr="007F572B">
        <w:t xml:space="preserve"> m. </w:t>
      </w:r>
      <w:r>
        <w:t>–</w:t>
      </w:r>
      <w:r w:rsidR="00FE2D56">
        <w:t xml:space="preserve"> </w:t>
      </w:r>
      <w:r>
        <w:t xml:space="preserve">80 proc., </w:t>
      </w:r>
      <w:r w:rsidRPr="007F572B">
        <w:t>201</w:t>
      </w:r>
      <w:r>
        <w:t>8</w:t>
      </w:r>
      <w:r w:rsidRPr="007F572B">
        <w:t xml:space="preserve"> m. </w:t>
      </w:r>
      <w:r>
        <w:t>–</w:t>
      </w:r>
      <w:r w:rsidR="00FE2D56">
        <w:t xml:space="preserve"> </w:t>
      </w:r>
      <w:r>
        <w:t xml:space="preserve">80 proc. </w:t>
      </w:r>
      <w:r w:rsidRPr="007F572B">
        <w:t>Per 201</w:t>
      </w:r>
      <w:r>
        <w:t>9</w:t>
      </w:r>
      <w:r w:rsidRPr="007F572B">
        <w:t xml:space="preserve"> m. I </w:t>
      </w:r>
      <w:proofErr w:type="spellStart"/>
      <w:r w:rsidRPr="007F572B">
        <w:t>pusmetį</w:t>
      </w:r>
      <w:proofErr w:type="spellEnd"/>
      <w:r w:rsidRPr="007F572B">
        <w:t xml:space="preserve"> </w:t>
      </w:r>
      <w:proofErr w:type="spellStart"/>
      <w:r w:rsidRPr="007F572B">
        <w:t>atnaujinti</w:t>
      </w:r>
      <w:proofErr w:type="spellEnd"/>
      <w:r w:rsidRPr="007F572B">
        <w:t xml:space="preserve"> </w:t>
      </w:r>
      <w:r>
        <w:t xml:space="preserve">106 518 </w:t>
      </w:r>
      <w:proofErr w:type="spellStart"/>
      <w:r w:rsidRPr="007F572B">
        <w:t>valdų</w:t>
      </w:r>
      <w:proofErr w:type="spellEnd"/>
      <w:r w:rsidRPr="007F572B">
        <w:t xml:space="preserve"> </w:t>
      </w:r>
      <w:proofErr w:type="spellStart"/>
      <w:r w:rsidRPr="007F572B">
        <w:t>duomenys</w:t>
      </w:r>
      <w:proofErr w:type="spellEnd"/>
      <w:r w:rsidRPr="007F572B">
        <w:t xml:space="preserve"> </w:t>
      </w:r>
      <w:r>
        <w:t>(67</w:t>
      </w:r>
      <w:r w:rsidRPr="007F572B">
        <w:t xml:space="preserve"> proc.</w:t>
      </w:r>
      <w:r>
        <w:t>)</w:t>
      </w:r>
      <w:r w:rsidRPr="007F572B">
        <w:t>.</w:t>
      </w:r>
    </w:p>
    <w:p w14:paraId="50220FC8" w14:textId="1CC6522D" w:rsidR="00832097" w:rsidRDefault="00832097" w:rsidP="00832097">
      <w:pPr>
        <w:pStyle w:val="BodyTextIndent"/>
        <w:ind w:left="0"/>
        <w:jc w:val="center"/>
        <w:rPr>
          <w:shd w:val="clear" w:color="auto" w:fill="FFFFFF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7F4B4B7B" wp14:editId="7CD294A8">
            <wp:extent cx="6120130" cy="3258589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0BD637B" w14:textId="4543D9CC" w:rsidR="00DE7597" w:rsidRDefault="00A14A5D" w:rsidP="00DE7597">
      <w:pPr>
        <w:ind w:firstLine="567"/>
        <w:jc w:val="both"/>
      </w:pPr>
      <w:r w:rsidRPr="007F572B">
        <w:t>Bendras valdų</w:t>
      </w:r>
      <w:r w:rsidR="0043346D" w:rsidRPr="007F572B">
        <w:t xml:space="preserve"> žemės plotas</w:t>
      </w:r>
      <w:r w:rsidR="007F572B">
        <w:t>, Registro duomenimis,</w:t>
      </w:r>
      <w:r w:rsidR="0043346D" w:rsidRPr="007F572B">
        <w:t xml:space="preserve"> 201</w:t>
      </w:r>
      <w:r w:rsidR="00403A37">
        <w:t>5</w:t>
      </w:r>
      <w:r w:rsidR="0043346D" w:rsidRPr="007F572B">
        <w:t xml:space="preserve"> m. sausio 1 d. sudarė </w:t>
      </w:r>
      <w:r w:rsidR="00403A37" w:rsidRPr="00403A37">
        <w:t>2</w:t>
      </w:r>
      <w:r w:rsidR="00403A37">
        <w:t xml:space="preserve"> </w:t>
      </w:r>
      <w:r w:rsidR="00403A37" w:rsidRPr="00403A37">
        <w:t>929</w:t>
      </w:r>
      <w:r w:rsidR="00403A37">
        <w:t xml:space="preserve"> </w:t>
      </w:r>
      <w:r w:rsidR="00403A37" w:rsidRPr="00403A37">
        <w:t xml:space="preserve">626 </w:t>
      </w:r>
      <w:r w:rsidR="00DD2061" w:rsidRPr="007F572B">
        <w:t xml:space="preserve"> ha </w:t>
      </w:r>
      <w:r w:rsidR="008851BA">
        <w:t xml:space="preserve">ir </w:t>
      </w:r>
      <w:r w:rsidR="00DD2061">
        <w:t xml:space="preserve">kiekvienais metais </w:t>
      </w:r>
      <w:r w:rsidR="007C22DE" w:rsidRPr="007F572B">
        <w:t>didėjo</w:t>
      </w:r>
      <w:r w:rsidR="00DD2061">
        <w:t xml:space="preserve"> </w:t>
      </w:r>
      <w:r w:rsidR="004C2B0E">
        <w:t>apytiksliai</w:t>
      </w:r>
      <w:r w:rsidR="00DD2061">
        <w:t xml:space="preserve"> 2 procentais</w:t>
      </w:r>
      <w:r w:rsidR="00A24383">
        <w:t xml:space="preserve"> iki 2017 m. </w:t>
      </w:r>
      <w:r w:rsidR="005E4BF6">
        <w:t>Tačiau</w:t>
      </w:r>
      <w:r w:rsidR="00D55C81">
        <w:t xml:space="preserve"> nuo </w:t>
      </w:r>
      <w:r w:rsidR="005E4BF6">
        <w:t>201</w:t>
      </w:r>
      <w:r w:rsidR="00E63D08">
        <w:t xml:space="preserve">8 m. sausio 1 d. situacija pasikeitė ir </w:t>
      </w:r>
      <w:r w:rsidR="00FE2D56">
        <w:t xml:space="preserve">iki </w:t>
      </w:r>
      <w:r w:rsidR="00FE2D56" w:rsidRPr="007F572B">
        <w:t>201</w:t>
      </w:r>
      <w:r w:rsidR="00FE2D56">
        <w:t>9</w:t>
      </w:r>
      <w:r w:rsidR="00FE2D56" w:rsidRPr="007F572B">
        <w:t xml:space="preserve"> m.</w:t>
      </w:r>
      <w:r w:rsidR="00FE2D56">
        <w:t xml:space="preserve"> liepos 1 d. </w:t>
      </w:r>
      <w:r w:rsidR="00E63D08" w:rsidRPr="007F572B">
        <w:t>bendras valdų žemės plotas</w:t>
      </w:r>
      <w:r w:rsidR="00E63D08">
        <w:t xml:space="preserve"> sumažėjo iki </w:t>
      </w:r>
      <w:r w:rsidR="00D55C81">
        <w:t>2 805 054 ha</w:t>
      </w:r>
      <w:r w:rsidR="00FE2D56">
        <w:t>.</w:t>
      </w:r>
      <w:r w:rsidR="00D55C81">
        <w:t xml:space="preserve"> </w:t>
      </w:r>
    </w:p>
    <w:p w14:paraId="3659A79D" w14:textId="77777777" w:rsidR="00DE7597" w:rsidRDefault="0043346D" w:rsidP="00DE7597">
      <w:pPr>
        <w:ind w:firstLine="567"/>
        <w:jc w:val="both"/>
      </w:pPr>
      <w:r w:rsidRPr="007F572B">
        <w:t xml:space="preserve">Vidutinis valdos dydis </w:t>
      </w:r>
      <w:r w:rsidR="0024172F" w:rsidRPr="007F572B">
        <w:t xml:space="preserve">nuolat </w:t>
      </w:r>
      <w:r w:rsidRPr="007F572B">
        <w:t>didėjo</w:t>
      </w:r>
      <w:r w:rsidR="00A24383">
        <w:t xml:space="preserve"> nuo</w:t>
      </w:r>
      <w:r w:rsidRPr="007F572B">
        <w:t xml:space="preserve"> </w:t>
      </w:r>
      <w:r w:rsidR="00A24383" w:rsidRPr="007F572B">
        <w:t xml:space="preserve">15,1 ha </w:t>
      </w:r>
      <w:r w:rsidR="007C22DE" w:rsidRPr="007F572B">
        <w:t>201</w:t>
      </w:r>
      <w:r w:rsidR="00A24383">
        <w:t>5</w:t>
      </w:r>
      <w:r w:rsidR="007C22DE" w:rsidRPr="007F572B">
        <w:t xml:space="preserve"> m.</w:t>
      </w:r>
      <w:r w:rsidR="00DB0035">
        <w:t xml:space="preserve"> sausio 1 d. </w:t>
      </w:r>
      <w:r w:rsidR="00A24383">
        <w:t>iki 18,4</w:t>
      </w:r>
      <w:r w:rsidR="007C22DE" w:rsidRPr="007F572B">
        <w:t xml:space="preserve"> </w:t>
      </w:r>
      <w:r w:rsidR="00A24383">
        <w:t xml:space="preserve">ha </w:t>
      </w:r>
      <w:r w:rsidR="002915F7">
        <w:t>201</w:t>
      </w:r>
      <w:r w:rsidR="00A24383">
        <w:t>9</w:t>
      </w:r>
      <w:r w:rsidR="002915F7">
        <w:t xml:space="preserve"> m. </w:t>
      </w:r>
      <w:r w:rsidR="00A24383">
        <w:t>sausio 1 d.</w:t>
      </w:r>
      <w:r w:rsidR="00DE7597">
        <w:t xml:space="preserve">, o per 2019 m. I pusmetį sumažėjo iki 17,6 ha. </w:t>
      </w:r>
      <w:r w:rsidR="00A24383">
        <w:t xml:space="preserve"> </w:t>
      </w:r>
    </w:p>
    <w:p w14:paraId="21028836" w14:textId="77777777" w:rsidR="00D55C81" w:rsidRDefault="008C410D" w:rsidP="00D55C81">
      <w:pPr>
        <w:ind w:firstLine="567"/>
        <w:jc w:val="both"/>
      </w:pPr>
      <w:r>
        <w:t xml:space="preserve">Valdų duomenyse nurodyti </w:t>
      </w:r>
      <w:r w:rsidRPr="008C410D">
        <w:t>2</w:t>
      </w:r>
      <w:r>
        <w:t xml:space="preserve"> </w:t>
      </w:r>
      <w:r w:rsidRPr="008C410D">
        <w:t>4</w:t>
      </w:r>
      <w:r w:rsidR="00DE7597">
        <w:t>53</w:t>
      </w:r>
      <w:r>
        <w:t xml:space="preserve"> </w:t>
      </w:r>
      <w:r w:rsidRPr="008C410D">
        <w:t>3</w:t>
      </w:r>
      <w:r w:rsidR="00DE7597">
        <w:t>3</w:t>
      </w:r>
      <w:r w:rsidRPr="008C410D">
        <w:t>8</w:t>
      </w:r>
      <w:r>
        <w:t xml:space="preserve"> žemės sklypai.</w:t>
      </w:r>
    </w:p>
    <w:p w14:paraId="0E33F5FA" w14:textId="77777777" w:rsidR="0085660F" w:rsidRDefault="0085660F" w:rsidP="00D55C81">
      <w:pPr>
        <w:ind w:firstLine="567"/>
        <w:jc w:val="both"/>
      </w:pPr>
    </w:p>
    <w:p w14:paraId="6EFB2FDE" w14:textId="793039AF" w:rsidR="00DE7597" w:rsidRDefault="00DE7597" w:rsidP="00D55C81">
      <w:pPr>
        <w:ind w:firstLine="567"/>
        <w:jc w:val="both"/>
      </w:pPr>
      <w:r>
        <w:rPr>
          <w:noProof/>
        </w:rPr>
        <w:lastRenderedPageBreak/>
        <w:drawing>
          <wp:inline distT="0" distB="0" distL="0" distR="0" wp14:anchorId="3BE8291C" wp14:editId="20E142F6">
            <wp:extent cx="5671185" cy="3857105"/>
            <wp:effectExtent l="0" t="0" r="5715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1ACB75F" w14:textId="6B93EED6" w:rsidR="00A6041A" w:rsidRDefault="00F464CD" w:rsidP="00A47C48">
      <w:pPr>
        <w:ind w:firstLine="567"/>
        <w:jc w:val="both"/>
      </w:pPr>
      <w:r w:rsidRPr="007F572B">
        <w:t>201</w:t>
      </w:r>
      <w:r w:rsidR="00B5564F">
        <w:t>7</w:t>
      </w:r>
      <w:r w:rsidRPr="007F572B">
        <w:t xml:space="preserve"> m. </w:t>
      </w:r>
      <w:r w:rsidR="00B5564F">
        <w:t>sausio</w:t>
      </w:r>
      <w:r w:rsidRPr="007F572B">
        <w:t xml:space="preserve"> 1 d.</w:t>
      </w:r>
      <w:r w:rsidR="00DE4538">
        <w:t>,</w:t>
      </w:r>
      <w:r w:rsidR="006F3ADD" w:rsidRPr="007F572B">
        <w:t xml:space="preserve"> </w:t>
      </w:r>
      <w:r w:rsidR="007F572B">
        <w:t xml:space="preserve">Registro </w:t>
      </w:r>
      <w:r w:rsidR="006F3ADD" w:rsidRPr="007F572B">
        <w:t>duomenimis,</w:t>
      </w:r>
      <w:r w:rsidRPr="007F572B">
        <w:t xml:space="preserve"> bendras valdų žemės ūkio naudmenų plotas sudarė 2 4</w:t>
      </w:r>
      <w:r w:rsidR="00B5564F">
        <w:t>51</w:t>
      </w:r>
      <w:r w:rsidRPr="007F572B">
        <w:t xml:space="preserve"> </w:t>
      </w:r>
      <w:r w:rsidR="00B5564F">
        <w:t>597</w:t>
      </w:r>
      <w:r w:rsidRPr="007F572B">
        <w:t xml:space="preserve"> ha, vidutinis valdos žemės ūkio naudmenų plotas – 1</w:t>
      </w:r>
      <w:r w:rsidR="00B5564F">
        <w:t>4</w:t>
      </w:r>
      <w:r w:rsidRPr="007F572B">
        <w:t>,</w:t>
      </w:r>
      <w:r w:rsidR="00B5564F">
        <w:t>0</w:t>
      </w:r>
      <w:r w:rsidRPr="007F572B">
        <w:t xml:space="preserve"> ha.</w:t>
      </w:r>
      <w:r w:rsidR="001D7E96">
        <w:t xml:space="preserve"> </w:t>
      </w:r>
      <w:r w:rsidR="00D0671D">
        <w:t>201</w:t>
      </w:r>
      <w:r w:rsidR="00DB0035">
        <w:t>8</w:t>
      </w:r>
      <w:r w:rsidR="00D0671D">
        <w:t xml:space="preserve"> m. </w:t>
      </w:r>
      <w:r w:rsidR="00DB0035">
        <w:t>sausio</w:t>
      </w:r>
      <w:r w:rsidR="00D0671D">
        <w:t xml:space="preserve"> 1 d. </w:t>
      </w:r>
      <w:r w:rsidR="00D0671D" w:rsidRPr="007F572B">
        <w:t xml:space="preserve">bendras valdų žemės ūkio naudmenų plotas </w:t>
      </w:r>
      <w:r w:rsidR="00DB0035">
        <w:t xml:space="preserve">sumažėjo </w:t>
      </w:r>
      <w:r w:rsidR="00D0671D">
        <w:t>iki 2 4</w:t>
      </w:r>
      <w:r w:rsidR="00DB0035">
        <w:t>44</w:t>
      </w:r>
      <w:r w:rsidR="00D0671D">
        <w:t xml:space="preserve"> </w:t>
      </w:r>
      <w:r w:rsidR="00DB0035">
        <w:t>906</w:t>
      </w:r>
      <w:r w:rsidR="00D0671D">
        <w:t xml:space="preserve"> ha, o </w:t>
      </w:r>
      <w:r w:rsidR="00D0671D" w:rsidRPr="007F572B">
        <w:t xml:space="preserve">vidutinis valdos žemės ūkio naudmenų plotas </w:t>
      </w:r>
      <w:r w:rsidR="00DB0035">
        <w:t>padidėjo</w:t>
      </w:r>
      <w:r w:rsidR="00D0671D">
        <w:t xml:space="preserve"> iki</w:t>
      </w:r>
      <w:r w:rsidR="00D0671D" w:rsidRPr="007F572B">
        <w:t xml:space="preserve"> 1</w:t>
      </w:r>
      <w:r w:rsidR="00DB0035">
        <w:t>4</w:t>
      </w:r>
      <w:r w:rsidR="00D0671D" w:rsidRPr="007F572B">
        <w:t>,</w:t>
      </w:r>
      <w:r w:rsidR="00DB0035">
        <w:t>6</w:t>
      </w:r>
      <w:r w:rsidR="00D0671D" w:rsidRPr="007F572B">
        <w:t xml:space="preserve"> ha</w:t>
      </w:r>
      <w:r w:rsidR="003F1FD7">
        <w:t xml:space="preserve">. </w:t>
      </w:r>
      <w:r w:rsidR="003F1FD7" w:rsidRPr="007F572B">
        <w:t>Per 201</w:t>
      </w:r>
      <w:r w:rsidR="003F1FD7">
        <w:t>8</w:t>
      </w:r>
      <w:r w:rsidR="003F1FD7" w:rsidRPr="007F572B">
        <w:t xml:space="preserve"> m. bendras valdų žemės ūkio naudmenų plotas </w:t>
      </w:r>
      <w:r w:rsidR="000850C3">
        <w:t xml:space="preserve">sumažėjo iki 2 </w:t>
      </w:r>
      <w:r w:rsidR="00C048B2">
        <w:t>333</w:t>
      </w:r>
      <w:r w:rsidR="000850C3">
        <w:t xml:space="preserve"> </w:t>
      </w:r>
      <w:r w:rsidR="00B62660">
        <w:t>824</w:t>
      </w:r>
      <w:r w:rsidR="000850C3">
        <w:t xml:space="preserve"> ha</w:t>
      </w:r>
      <w:r w:rsidR="003F1FD7">
        <w:t xml:space="preserve">, o </w:t>
      </w:r>
      <w:r w:rsidR="003F1FD7" w:rsidRPr="007F572B">
        <w:t>vidutinis valdos žemės ūkio naudmenų plotas</w:t>
      </w:r>
      <w:r w:rsidR="003F1FD7">
        <w:t xml:space="preserve"> </w:t>
      </w:r>
      <w:r w:rsidR="00B62660">
        <w:t>padidėjo iki</w:t>
      </w:r>
      <w:r w:rsidR="003F1FD7">
        <w:t xml:space="preserve"> 1</w:t>
      </w:r>
      <w:r w:rsidR="00B62660">
        <w:t>4</w:t>
      </w:r>
      <w:r w:rsidR="003F1FD7">
        <w:t>,</w:t>
      </w:r>
      <w:r w:rsidR="00B62660">
        <w:t>8</w:t>
      </w:r>
      <w:r w:rsidR="003F1FD7">
        <w:t xml:space="preserve"> ha. </w:t>
      </w:r>
      <w:r w:rsidR="00DE7597">
        <w:t xml:space="preserve">Per 2019 m. I pusmetį </w:t>
      </w:r>
      <w:r w:rsidR="002A1D5E" w:rsidRPr="007F572B">
        <w:t xml:space="preserve">bendras valdų žemės ūkio naudmenų plotas </w:t>
      </w:r>
      <w:r w:rsidR="002A1D5E">
        <w:t xml:space="preserve">dar sumažėjo iki 2 238 773 ha, o </w:t>
      </w:r>
      <w:r w:rsidR="002A1D5E" w:rsidRPr="007F572B">
        <w:t>vidutinis valdos žemės ūkio naudmenų plotas</w:t>
      </w:r>
      <w:r w:rsidR="002A1D5E">
        <w:t xml:space="preserve"> </w:t>
      </w:r>
      <w:r w:rsidR="002A1D5E" w:rsidRPr="007F572B">
        <w:t>–</w:t>
      </w:r>
      <w:r w:rsidR="002A1D5E">
        <w:t xml:space="preserve"> iki 14,0 ha.</w:t>
      </w:r>
    </w:p>
    <w:p w14:paraId="05CC0AD9" w14:textId="444A5755" w:rsidR="00AC1231" w:rsidRDefault="00AC1231" w:rsidP="00AC1231">
      <w:pPr>
        <w:jc w:val="center"/>
      </w:pPr>
      <w:r>
        <w:rPr>
          <w:noProof/>
        </w:rPr>
        <w:drawing>
          <wp:inline distT="0" distB="0" distL="0" distR="0" wp14:anchorId="73053670" wp14:editId="2E6CCC2F">
            <wp:extent cx="6176010" cy="3133898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04C40F" w14:textId="268AA4F4" w:rsidR="00A507EB" w:rsidRDefault="00A507EB" w:rsidP="00AC1231">
      <w:pPr>
        <w:jc w:val="center"/>
      </w:pPr>
    </w:p>
    <w:p w14:paraId="12F5B80A" w14:textId="6F5C5F83" w:rsidR="00AB77A0" w:rsidRDefault="00BA7867" w:rsidP="00A47C48">
      <w:pPr>
        <w:ind w:firstLine="567"/>
        <w:jc w:val="both"/>
      </w:pPr>
      <w:r w:rsidRPr="00BA7867">
        <w:rPr>
          <w:b/>
        </w:rPr>
        <w:t>Pastaba</w:t>
      </w:r>
      <w:r>
        <w:t>: visose pateiktose lentelėse valdos priskiriamos tai apskričiai, kurios teritorijoje yra valdos centras, tačiau nurodyti valdoje žemės sklypai gali būti išsidėst</w:t>
      </w:r>
      <w:r w:rsidR="00C640BA">
        <w:t>ę</w:t>
      </w:r>
      <w:r>
        <w:t xml:space="preserve"> ir kitose savivaldybėse.</w:t>
      </w:r>
    </w:p>
    <w:p w14:paraId="1C12183D" w14:textId="77777777" w:rsidR="00BA7867" w:rsidRDefault="00BA7867" w:rsidP="00A47C48">
      <w:pPr>
        <w:ind w:firstLine="567"/>
        <w:jc w:val="both"/>
      </w:pPr>
    </w:p>
    <w:p w14:paraId="3F44DE66" w14:textId="05AC36E9" w:rsidR="00D80CB9" w:rsidRDefault="00D80CB9" w:rsidP="00A47C48">
      <w:pPr>
        <w:ind w:firstLine="567"/>
        <w:jc w:val="both"/>
      </w:pPr>
      <w:r>
        <w:t xml:space="preserve">Iš bendro valdų duomenyse nurodyto 2 </w:t>
      </w:r>
      <w:r w:rsidR="00CC0FE3">
        <w:t>2</w:t>
      </w:r>
      <w:r>
        <w:t>3</w:t>
      </w:r>
      <w:r w:rsidR="00CC0FE3">
        <w:t>8</w:t>
      </w:r>
      <w:r>
        <w:t xml:space="preserve"> </w:t>
      </w:r>
      <w:r w:rsidR="00CC0FE3">
        <w:t>773</w:t>
      </w:r>
      <w:r>
        <w:t xml:space="preserve"> ha žemės ūkio naudmenų ploto </w:t>
      </w:r>
      <w:r w:rsidR="00D407BB">
        <w:t>1</w:t>
      </w:r>
      <w:r w:rsidR="00CC0FE3">
        <w:t xml:space="preserve"> 578 617</w:t>
      </w:r>
      <w:r>
        <w:t xml:space="preserve"> ha </w:t>
      </w:r>
      <w:r w:rsidR="002A3097">
        <w:t>(</w:t>
      </w:r>
      <w:r w:rsidR="00CC0FE3">
        <w:t>70</w:t>
      </w:r>
      <w:r w:rsidR="002A3097">
        <w:t xml:space="preserve"> proc.) priklauso valdų nariams </w:t>
      </w:r>
      <w:r>
        <w:t xml:space="preserve">nuosavybės </w:t>
      </w:r>
      <w:r w:rsidR="002A3097">
        <w:t xml:space="preserve">arba įregistruotos Nekilnojamojo turto registre (toliau – NTR) nuomos (panaudos) teise, </w:t>
      </w:r>
      <w:r w:rsidR="00D407BB">
        <w:t>4</w:t>
      </w:r>
      <w:r w:rsidR="00CC0FE3">
        <w:t>65</w:t>
      </w:r>
      <w:r w:rsidR="00FE2D56">
        <w:t xml:space="preserve"> </w:t>
      </w:r>
      <w:r w:rsidR="00CC0FE3">
        <w:t>577</w:t>
      </w:r>
      <w:r w:rsidR="002A3097">
        <w:t xml:space="preserve"> ha (21 proc.) – neįregistruotos NTR nuomos (panaudos) iš kitų asmenų teise, </w:t>
      </w:r>
      <w:r w:rsidR="00CC0FE3">
        <w:t>194</w:t>
      </w:r>
      <w:r w:rsidR="00FE2D56">
        <w:t xml:space="preserve"> </w:t>
      </w:r>
      <w:r w:rsidR="00CC0FE3">
        <w:t>648</w:t>
      </w:r>
      <w:r w:rsidR="002A3097">
        <w:t xml:space="preserve"> ha (</w:t>
      </w:r>
      <w:r w:rsidR="00CC0FE3">
        <w:t>9</w:t>
      </w:r>
      <w:r w:rsidR="002A3097">
        <w:t xml:space="preserve"> proc.) nuomojami iš valstybės.  </w:t>
      </w:r>
    </w:p>
    <w:p w14:paraId="551DE1E9" w14:textId="77777777" w:rsidR="0085660F" w:rsidRDefault="0085660F" w:rsidP="00A47C48">
      <w:pPr>
        <w:ind w:firstLine="567"/>
        <w:jc w:val="both"/>
      </w:pPr>
    </w:p>
    <w:p w14:paraId="41832025" w14:textId="2EF808A6" w:rsidR="00CC0FE3" w:rsidRDefault="00CC0FE3" w:rsidP="00D55C81">
      <w:pPr>
        <w:jc w:val="center"/>
      </w:pPr>
      <w:r>
        <w:rPr>
          <w:noProof/>
        </w:rPr>
        <w:drawing>
          <wp:inline distT="0" distB="0" distL="0" distR="0" wp14:anchorId="7C7087EA" wp14:editId="279D9A72">
            <wp:extent cx="4572000" cy="2834640"/>
            <wp:effectExtent l="0" t="0" r="0" b="381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86B8F44" w14:textId="5C1F8405" w:rsidR="00E40FC8" w:rsidRDefault="00E31C96" w:rsidP="00E40FC8">
      <w:pPr>
        <w:ind w:firstLine="567"/>
        <w:jc w:val="both"/>
      </w:pPr>
      <w:r w:rsidRPr="007F572B">
        <w:t>Per 201</w:t>
      </w:r>
      <w:r w:rsidR="0026345E">
        <w:t>5</w:t>
      </w:r>
      <w:r w:rsidR="007F572B">
        <w:t>–</w:t>
      </w:r>
      <w:r w:rsidRPr="007F572B">
        <w:t>201</w:t>
      </w:r>
      <w:r w:rsidR="002A07DE">
        <w:t>8</w:t>
      </w:r>
      <w:r w:rsidRPr="007F572B">
        <w:t xml:space="preserve"> m</w:t>
      </w:r>
      <w:r w:rsidR="007F572B">
        <w:t>.</w:t>
      </w:r>
      <w:r w:rsidRPr="007F572B">
        <w:t xml:space="preserve"> valdų žemėvaldos struktūra </w:t>
      </w:r>
      <w:r w:rsidR="006D6E2F" w:rsidRPr="007F572B">
        <w:t>keitėsi</w:t>
      </w:r>
      <w:r w:rsidRPr="007F572B">
        <w:t xml:space="preserve"> ne</w:t>
      </w:r>
      <w:r w:rsidR="004C2B0E">
        <w:t>daug</w:t>
      </w:r>
      <w:r w:rsidR="004C308D" w:rsidRPr="007F572B">
        <w:t>.</w:t>
      </w:r>
      <w:r w:rsidR="003264A7" w:rsidRPr="007F572B">
        <w:t xml:space="preserve"> </w:t>
      </w:r>
      <w:r w:rsidR="00191C31">
        <w:t xml:space="preserve">Didėjo </w:t>
      </w:r>
      <w:r w:rsidR="008B2234" w:rsidRPr="00845B25">
        <w:t>vidutinių ir stambesnių valdų pr</w:t>
      </w:r>
      <w:bookmarkStart w:id="0" w:name="_GoBack"/>
      <w:bookmarkEnd w:id="0"/>
      <w:r w:rsidR="008B2234" w:rsidRPr="00845B25">
        <w:t>ocentinis santykis</w:t>
      </w:r>
      <w:r w:rsidR="0026345E">
        <w:t>.</w:t>
      </w:r>
      <w:r w:rsidR="00F56751">
        <w:t xml:space="preserve"> </w:t>
      </w:r>
      <w:r w:rsidR="00981E66" w:rsidRPr="007F572B">
        <w:t>201</w:t>
      </w:r>
      <w:r w:rsidR="0026345E">
        <w:t>9</w:t>
      </w:r>
      <w:r w:rsidR="00981E66" w:rsidRPr="007F572B">
        <w:t xml:space="preserve"> m. </w:t>
      </w:r>
      <w:r w:rsidR="00E40FC8">
        <w:t>liepos</w:t>
      </w:r>
      <w:r w:rsidR="004B6F57">
        <w:t xml:space="preserve"> </w:t>
      </w:r>
      <w:r w:rsidR="00981E66" w:rsidRPr="007F572B">
        <w:t>1 d.</w:t>
      </w:r>
      <w:r w:rsidR="0026345E">
        <w:t>, kaip ir ankstesniais metais,</w:t>
      </w:r>
      <w:r w:rsidR="00981E66" w:rsidRPr="007F572B">
        <w:t xml:space="preserve"> Lietuvoje vyr</w:t>
      </w:r>
      <w:r w:rsidR="00F73B78">
        <w:t>auja</w:t>
      </w:r>
      <w:r w:rsidR="00981E66" w:rsidRPr="007F572B">
        <w:t xml:space="preserve"> valdos, kurių žemės plotas </w:t>
      </w:r>
      <w:r w:rsidR="007F572B">
        <w:t xml:space="preserve">yra </w:t>
      </w:r>
      <w:r w:rsidR="00E40FC8" w:rsidRPr="00BA7107">
        <w:t xml:space="preserve">nuo 1 iki </w:t>
      </w:r>
      <w:r w:rsidR="00E40FC8">
        <w:t>5</w:t>
      </w:r>
      <w:r w:rsidR="00E40FC8" w:rsidRPr="00BA7107">
        <w:t xml:space="preserve"> ha, t</w:t>
      </w:r>
      <w:r w:rsidR="00E40FC8">
        <w:t>ai sudaro</w:t>
      </w:r>
      <w:r w:rsidR="00E40FC8" w:rsidRPr="00BA7107">
        <w:t xml:space="preserve"> </w:t>
      </w:r>
      <w:r w:rsidR="00E40FC8">
        <w:t>42</w:t>
      </w:r>
      <w:r w:rsidR="00E40FC8" w:rsidRPr="00BA7107">
        <w:t xml:space="preserve"> proc. visų </w:t>
      </w:r>
      <w:r w:rsidR="00E40FC8">
        <w:t>valdų</w:t>
      </w:r>
      <w:r w:rsidR="00E40FC8" w:rsidRPr="00BA7107">
        <w:t xml:space="preserve"> skaičiaus. </w:t>
      </w:r>
      <w:r w:rsidR="00E40FC8">
        <w:t>18</w:t>
      </w:r>
      <w:r w:rsidR="00E40FC8" w:rsidRPr="00BA7107">
        <w:t xml:space="preserve"> proc. sudaro </w:t>
      </w:r>
      <w:r w:rsidR="00E40FC8">
        <w:t>valdos</w:t>
      </w:r>
      <w:r w:rsidR="00E40FC8" w:rsidRPr="00BA7107">
        <w:t xml:space="preserve">, </w:t>
      </w:r>
      <w:r w:rsidR="00E40FC8" w:rsidRPr="00BA7107">
        <w:t xml:space="preserve">kurių plotas </w:t>
      </w:r>
      <w:r w:rsidR="00E40FC8">
        <w:t>5–10</w:t>
      </w:r>
      <w:r w:rsidR="00E40FC8" w:rsidRPr="00BA7107">
        <w:t xml:space="preserve"> ha, </w:t>
      </w:r>
      <w:r w:rsidR="00E40FC8">
        <w:t xml:space="preserve">po </w:t>
      </w:r>
      <w:r w:rsidR="00E40FC8" w:rsidRPr="00BA7107">
        <w:t>1</w:t>
      </w:r>
      <w:r w:rsidR="00E40FC8">
        <w:t>3</w:t>
      </w:r>
      <w:r w:rsidR="00E40FC8" w:rsidRPr="00BA7107">
        <w:t xml:space="preserve"> proc. – </w:t>
      </w:r>
      <w:r w:rsidR="00E40FC8">
        <w:t xml:space="preserve">valdos, </w:t>
      </w:r>
      <w:r w:rsidR="00E40FC8" w:rsidRPr="00BA7107">
        <w:t>kurių plotas yra iki 1 ha</w:t>
      </w:r>
      <w:r w:rsidR="00E40FC8">
        <w:t xml:space="preserve"> ir 10–20 ha</w:t>
      </w:r>
      <w:r w:rsidR="00E40FC8" w:rsidRPr="00BA7107">
        <w:t>.</w:t>
      </w:r>
      <w:r w:rsidR="00E40FC8">
        <w:t xml:space="preserve"> Mažiausia stambių valdų: valdos</w:t>
      </w:r>
      <w:r w:rsidR="00E40FC8" w:rsidRPr="00BA7107">
        <w:t xml:space="preserve">, kurių plotas </w:t>
      </w:r>
      <w:r w:rsidR="001D7D0A">
        <w:t>200–300</w:t>
      </w:r>
      <w:r w:rsidR="00E40FC8" w:rsidRPr="00BA7107">
        <w:t xml:space="preserve"> ha</w:t>
      </w:r>
      <w:r w:rsidR="00E40FC8">
        <w:t>, sudaro 0,</w:t>
      </w:r>
      <w:r w:rsidR="001D7D0A">
        <w:t>47</w:t>
      </w:r>
      <w:r w:rsidR="00E40FC8">
        <w:t xml:space="preserve"> proc., 300–500</w:t>
      </w:r>
      <w:r w:rsidR="00E40FC8" w:rsidRPr="00BA7107">
        <w:t xml:space="preserve"> ha</w:t>
      </w:r>
      <w:r w:rsidR="00E40FC8">
        <w:t xml:space="preserve"> – 0,</w:t>
      </w:r>
      <w:r w:rsidR="001D7D0A">
        <w:t>32</w:t>
      </w:r>
      <w:r w:rsidR="00E40FC8">
        <w:t xml:space="preserve"> proc., virš 500</w:t>
      </w:r>
      <w:r w:rsidR="00E40FC8" w:rsidRPr="00BA7107">
        <w:t xml:space="preserve"> ha</w:t>
      </w:r>
      <w:r w:rsidR="00E40FC8">
        <w:t xml:space="preserve"> – 0,</w:t>
      </w:r>
      <w:r w:rsidR="001D7D0A">
        <w:t>22</w:t>
      </w:r>
      <w:r w:rsidR="00E40FC8">
        <w:t xml:space="preserve"> proc.</w:t>
      </w:r>
    </w:p>
    <w:p w14:paraId="47CC01BD" w14:textId="77777777" w:rsidR="00E40FC8" w:rsidRDefault="00E40FC8" w:rsidP="008A7AF5">
      <w:pPr>
        <w:ind w:firstLine="567"/>
        <w:jc w:val="both"/>
      </w:pPr>
    </w:p>
    <w:p w14:paraId="1AC21363" w14:textId="77777777" w:rsidR="006B0559" w:rsidRDefault="006B0559" w:rsidP="008A7AF5">
      <w:pPr>
        <w:ind w:firstLine="567"/>
        <w:jc w:val="both"/>
      </w:pPr>
    </w:p>
    <w:p w14:paraId="3CAA18B7" w14:textId="2EF8DC5D" w:rsidR="006B0559" w:rsidRDefault="006B0559" w:rsidP="006B0559">
      <w:pPr>
        <w:jc w:val="center"/>
      </w:pPr>
      <w:r>
        <w:rPr>
          <w:noProof/>
        </w:rPr>
        <w:lastRenderedPageBreak/>
        <w:drawing>
          <wp:inline distT="0" distB="0" distL="0" distR="0" wp14:anchorId="1C2ABA0C" wp14:editId="7D033659">
            <wp:extent cx="4912360" cy="3599411"/>
            <wp:effectExtent l="0" t="0" r="2540" b="127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07AC72A" w14:textId="77777777" w:rsidR="0085660F" w:rsidRDefault="0085660F" w:rsidP="006B0559">
      <w:pPr>
        <w:jc w:val="center"/>
      </w:pPr>
    </w:p>
    <w:p w14:paraId="223B844A" w14:textId="1EAA8298" w:rsidR="00C10339" w:rsidRDefault="00A42285" w:rsidP="00A42285">
      <w:pPr>
        <w:jc w:val="center"/>
      </w:pPr>
      <w:r>
        <w:rPr>
          <w:noProof/>
        </w:rPr>
        <w:drawing>
          <wp:inline distT="0" distB="0" distL="0" distR="0" wp14:anchorId="0E60CD0D" wp14:editId="16929AB3">
            <wp:extent cx="6120130" cy="3067396"/>
            <wp:effectExtent l="0" t="0" r="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ABBEC0C" w14:textId="77777777" w:rsidR="007C5C49" w:rsidRDefault="003767FF" w:rsidP="003767FF">
      <w:pPr>
        <w:jc w:val="both"/>
      </w:pPr>
      <w:r>
        <w:tab/>
      </w:r>
    </w:p>
    <w:p w14:paraId="6FBF8017" w14:textId="665B33BE" w:rsidR="00E5632F" w:rsidRDefault="003767FF" w:rsidP="007C5C49">
      <w:pPr>
        <w:ind w:firstLine="1296"/>
        <w:jc w:val="both"/>
      </w:pPr>
      <w:r>
        <w:t xml:space="preserve">Per 2019 m. I pusmetį procentinis žemės paskirties santykis nepasikeitė. </w:t>
      </w:r>
    </w:p>
    <w:p w14:paraId="2B30D8E1" w14:textId="47EFF35B" w:rsidR="001628A3" w:rsidRDefault="001628A3" w:rsidP="001628A3">
      <w:pPr>
        <w:jc w:val="center"/>
      </w:pPr>
      <w:r>
        <w:rPr>
          <w:noProof/>
        </w:rPr>
        <w:lastRenderedPageBreak/>
        <w:drawing>
          <wp:inline distT="0" distB="0" distL="0" distR="0" wp14:anchorId="5B57CE76" wp14:editId="3CC07D0B">
            <wp:extent cx="4572000" cy="3490913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F62CCA5" w14:textId="4B8ABC6B" w:rsidR="00E5632F" w:rsidRDefault="00E5632F" w:rsidP="00E5632F">
      <w:pPr>
        <w:jc w:val="center"/>
      </w:pPr>
    </w:p>
    <w:p w14:paraId="3D164B18" w14:textId="399DB351" w:rsidR="00C10339" w:rsidRDefault="00C10339" w:rsidP="00D423A1">
      <w:pPr>
        <w:jc w:val="center"/>
      </w:pPr>
    </w:p>
    <w:p w14:paraId="507D4107" w14:textId="62CDEA39" w:rsidR="00150EAB" w:rsidRDefault="00150EAB" w:rsidP="00EF2164">
      <w:pPr>
        <w:jc w:val="center"/>
      </w:pPr>
      <w:r>
        <w:rPr>
          <w:noProof/>
        </w:rPr>
        <w:drawing>
          <wp:inline distT="0" distB="0" distL="0" distR="0" wp14:anchorId="109F7888" wp14:editId="6DA3D980">
            <wp:extent cx="5476875" cy="3956858"/>
            <wp:effectExtent l="0" t="0" r="0" b="57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EFD3A24" w14:textId="77777777" w:rsidR="00150EAB" w:rsidRDefault="00150EAB" w:rsidP="003168FC">
      <w:pPr>
        <w:ind w:firstLine="709"/>
        <w:jc w:val="both"/>
      </w:pPr>
    </w:p>
    <w:p w14:paraId="53AC74E2" w14:textId="77777777" w:rsidR="00150EAB" w:rsidRDefault="00150EAB" w:rsidP="003168FC">
      <w:pPr>
        <w:ind w:firstLine="709"/>
        <w:jc w:val="both"/>
      </w:pPr>
    </w:p>
    <w:p w14:paraId="50415DEA" w14:textId="533FC763" w:rsidR="00DF40DE" w:rsidRDefault="00A84340" w:rsidP="009F6CE2">
      <w:pPr>
        <w:ind w:firstLine="567"/>
        <w:jc w:val="both"/>
      </w:pPr>
      <w:r w:rsidRPr="007F572B">
        <w:t>Per pastaruosius kelerius metus daugiausia valdų įregistruota Vilniaus, Kauno ir Utenos apskrityse, mažiausia – Telšių, Marijampolės</w:t>
      </w:r>
      <w:r w:rsidR="006528C8">
        <w:t xml:space="preserve"> </w:t>
      </w:r>
      <w:r w:rsidR="007A10FC">
        <w:t>i</w:t>
      </w:r>
      <w:r w:rsidR="006528C8">
        <w:t>r Alytaus</w:t>
      </w:r>
      <w:r w:rsidRPr="007F572B">
        <w:t xml:space="preserve"> apskrityse. Nors bendras Lietuvos valdų skaičius gerokai sumažėjo, valdų pasiskirstymas pagal apskritis 201</w:t>
      </w:r>
      <w:r w:rsidR="00C37FCC">
        <w:t>8</w:t>
      </w:r>
      <w:r w:rsidRPr="007F572B">
        <w:t>–201</w:t>
      </w:r>
      <w:r w:rsidR="00C37FCC">
        <w:t>9</w:t>
      </w:r>
      <w:r w:rsidRPr="007F572B">
        <w:t xml:space="preserve"> m</w:t>
      </w:r>
      <w:r w:rsidR="000103D6">
        <w:t>.</w:t>
      </w:r>
      <w:r w:rsidRPr="007F572B">
        <w:t xml:space="preserve"> liko beveik nepakitęs. </w:t>
      </w:r>
    </w:p>
    <w:p w14:paraId="0F95AB07" w14:textId="7F71936B" w:rsidR="00C37FCC" w:rsidRDefault="00C37FCC" w:rsidP="00C37FCC">
      <w:pPr>
        <w:jc w:val="center"/>
      </w:pPr>
      <w:r>
        <w:rPr>
          <w:noProof/>
        </w:rPr>
        <w:lastRenderedPageBreak/>
        <w:drawing>
          <wp:inline distT="0" distB="0" distL="0" distR="0" wp14:anchorId="43316702" wp14:editId="14E55813">
            <wp:extent cx="6120130" cy="4139738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0D0FACE" w14:textId="77777777" w:rsidR="003364B5" w:rsidRDefault="003364B5" w:rsidP="00F73EF9">
      <w:pPr>
        <w:ind w:firstLine="567"/>
        <w:jc w:val="both"/>
      </w:pPr>
    </w:p>
    <w:p w14:paraId="2A220D47" w14:textId="72AD5FE3" w:rsidR="0046272B" w:rsidRDefault="00C24239" w:rsidP="00F73EF9">
      <w:pPr>
        <w:ind w:firstLine="567"/>
        <w:jc w:val="both"/>
      </w:pPr>
      <w:r>
        <w:t>201</w:t>
      </w:r>
      <w:r w:rsidR="00871F56">
        <w:t>9</w:t>
      </w:r>
      <w:r>
        <w:t xml:space="preserve"> m. </w:t>
      </w:r>
      <w:r w:rsidR="007B71B9">
        <w:t>liepos</w:t>
      </w:r>
      <w:r>
        <w:t xml:space="preserve"> 1 d. duomenimis, s</w:t>
      </w:r>
      <w:r w:rsidR="0031452D" w:rsidRPr="007F572B">
        <w:t xml:space="preserve">tambiausios valdos yra išsidėsčiusios </w:t>
      </w:r>
      <w:r w:rsidR="00374618" w:rsidRPr="007F572B">
        <w:t>Panevėžio</w:t>
      </w:r>
      <w:r w:rsidR="0031452D" w:rsidRPr="007F572B">
        <w:t xml:space="preserve">, </w:t>
      </w:r>
      <w:r w:rsidR="00374618" w:rsidRPr="007F572B">
        <w:t>Šiaulių</w:t>
      </w:r>
      <w:r w:rsidR="0031452D" w:rsidRPr="007F572B">
        <w:t xml:space="preserve"> </w:t>
      </w:r>
      <w:r w:rsidR="001C7827" w:rsidRPr="007F572B">
        <w:t xml:space="preserve">ir </w:t>
      </w:r>
      <w:r>
        <w:t>Kauno</w:t>
      </w:r>
      <w:r w:rsidR="0031452D" w:rsidRPr="007F572B">
        <w:t xml:space="preserve"> apskrityse. Smulkiausios valdos įregistruotos </w:t>
      </w:r>
      <w:r w:rsidR="00C963BE">
        <w:t>Alytaus</w:t>
      </w:r>
      <w:r>
        <w:t xml:space="preserve">, Klaipėdos ir </w:t>
      </w:r>
      <w:r w:rsidR="0046272B">
        <w:t>Vilniaus</w:t>
      </w:r>
      <w:r>
        <w:t xml:space="preserve"> </w:t>
      </w:r>
      <w:r w:rsidR="0031452D" w:rsidRPr="007F572B">
        <w:t>apskrityse. </w:t>
      </w:r>
      <w:r w:rsidR="00337737" w:rsidRPr="007F572B">
        <w:t>V</w:t>
      </w:r>
      <w:r w:rsidR="0031452D" w:rsidRPr="007F572B">
        <w:t>aldų išsidėstymas pagal dydį apskrityse</w:t>
      </w:r>
      <w:r w:rsidR="00E30C0E" w:rsidRPr="007F572B">
        <w:t xml:space="preserve"> beveik</w:t>
      </w:r>
      <w:r w:rsidR="0031452D" w:rsidRPr="007F572B">
        <w:t xml:space="preserve"> nepakito.</w:t>
      </w:r>
      <w:r w:rsidR="00731E74" w:rsidRPr="007F572B">
        <w:t xml:space="preserve"> Vidutinis Lietuvos valdos dydis lygus 1</w:t>
      </w:r>
      <w:r w:rsidR="007B71B9">
        <w:t>7</w:t>
      </w:r>
      <w:r w:rsidR="00731E74" w:rsidRPr="007F572B">
        <w:t>,</w:t>
      </w:r>
      <w:r w:rsidR="007B71B9">
        <w:t>6</w:t>
      </w:r>
      <w:r w:rsidR="00731E74" w:rsidRPr="007F572B">
        <w:t xml:space="preserve"> ha.</w:t>
      </w:r>
    </w:p>
    <w:p w14:paraId="5A381A9B" w14:textId="77777777" w:rsidR="007B71B9" w:rsidRDefault="007B71B9" w:rsidP="00F73EF9">
      <w:pPr>
        <w:ind w:firstLine="567"/>
        <w:jc w:val="both"/>
      </w:pPr>
    </w:p>
    <w:p w14:paraId="4446500F" w14:textId="6836C3B2" w:rsidR="007B71B9" w:rsidRDefault="007B71B9" w:rsidP="007B71B9">
      <w:pPr>
        <w:jc w:val="center"/>
      </w:pPr>
      <w:r>
        <w:rPr>
          <w:noProof/>
        </w:rPr>
        <w:drawing>
          <wp:inline distT="0" distB="0" distL="0" distR="0" wp14:anchorId="17FE702A" wp14:editId="7CC98674">
            <wp:extent cx="6120130" cy="3840480"/>
            <wp:effectExtent l="0" t="0" r="0" b="762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2E60B8B" w14:textId="60071D96" w:rsidR="00B42557" w:rsidRPr="007F572B" w:rsidRDefault="00C31FAF" w:rsidP="00610B6C">
      <w:pPr>
        <w:ind w:firstLine="567"/>
        <w:jc w:val="both"/>
      </w:pPr>
      <w:r>
        <w:lastRenderedPageBreak/>
        <w:t xml:space="preserve">2019 m. </w:t>
      </w:r>
      <w:r w:rsidR="007B71B9">
        <w:t>liepos</w:t>
      </w:r>
      <w:r>
        <w:t xml:space="preserve"> 1 d. duomenimis, v</w:t>
      </w:r>
      <w:r w:rsidR="00B42557" w:rsidRPr="007F572B">
        <w:t xml:space="preserve">aldų valdytojų fizinių ir juridinių asmenų santykis </w:t>
      </w:r>
      <w:r w:rsidR="001C7827" w:rsidRPr="007F572B">
        <w:t>yra toks</w:t>
      </w:r>
      <w:r w:rsidR="00B42557" w:rsidRPr="007F572B">
        <w:t>:</w:t>
      </w:r>
    </w:p>
    <w:p w14:paraId="6E55A05F" w14:textId="24F8916D" w:rsidR="00FB12AA" w:rsidRDefault="00C31FAF" w:rsidP="007C7F48">
      <w:pPr>
        <w:jc w:val="both"/>
      </w:pPr>
      <w:r>
        <w:t>15</w:t>
      </w:r>
      <w:r w:rsidR="00A3467B">
        <w:t>7</w:t>
      </w:r>
      <w:r>
        <w:t xml:space="preserve"> </w:t>
      </w:r>
      <w:r w:rsidR="00A3467B">
        <w:t>770</w:t>
      </w:r>
      <w:r>
        <w:t>0 valdų valdytojai yra fiziniai asmenys, 1</w:t>
      </w:r>
      <w:r w:rsidR="00191D1C">
        <w:t xml:space="preserve"> </w:t>
      </w:r>
      <w:r w:rsidR="00A3467B">
        <w:t>784</w:t>
      </w:r>
      <w:r>
        <w:t xml:space="preserve"> valdų valdytojai – juridiniai asmenys. </w:t>
      </w:r>
      <w:r w:rsidR="00A3467B">
        <w:t>Bendras nurodytų valdų duomenyse žemės ūkio veiklos subjektų (v</w:t>
      </w:r>
      <w:r w:rsidR="00DE6C40">
        <w:t>a</w:t>
      </w:r>
      <w:r w:rsidR="00A3467B">
        <w:t xml:space="preserve">ldų valdytojų ir partnerių) </w:t>
      </w:r>
      <w:r w:rsidR="00A3467B" w:rsidRPr="007F572B">
        <w:t>–</w:t>
      </w:r>
      <w:r w:rsidR="00A3467B">
        <w:t xml:space="preserve"> fizinių asmenų </w:t>
      </w:r>
      <w:r w:rsidR="00A3467B" w:rsidRPr="007F572B">
        <w:t>–</w:t>
      </w:r>
      <w:r w:rsidR="00A3467B">
        <w:t xml:space="preserve"> skaičius yra 164 688.</w:t>
      </w:r>
    </w:p>
    <w:p w14:paraId="65F64449" w14:textId="77777777" w:rsidR="00DC0F3A" w:rsidRDefault="00DC0F3A" w:rsidP="007C7F48">
      <w:pPr>
        <w:jc w:val="both"/>
      </w:pPr>
    </w:p>
    <w:p w14:paraId="137970A8" w14:textId="19EE415A" w:rsidR="00C36FAF" w:rsidRDefault="00E57533" w:rsidP="00610B6C">
      <w:pPr>
        <w:ind w:firstLine="567"/>
        <w:jc w:val="both"/>
      </w:pPr>
      <w:r>
        <w:t>2019 m. sausio 1 d. duomenimis, v</w:t>
      </w:r>
      <w:r w:rsidRPr="007F572B">
        <w:t xml:space="preserve">aldų valdytojų – fizinių asmenų – pasiskirstymas pagal lytį </w:t>
      </w:r>
      <w:r>
        <w:t>buvo</w:t>
      </w:r>
      <w:r w:rsidRPr="007F572B">
        <w:t xml:space="preserve"> toks: </w:t>
      </w:r>
      <w:r>
        <w:t xml:space="preserve">73 097 (47 proc.) valdų valdytojos buvo moterys, 83 479 (53 proc.) valdų valdytojai – vyrai. </w:t>
      </w:r>
      <w:r w:rsidR="00C81F03">
        <w:t xml:space="preserve">2019 m. </w:t>
      </w:r>
      <w:r w:rsidR="00A3467B">
        <w:t>liepos</w:t>
      </w:r>
      <w:r w:rsidR="00C81F03">
        <w:t xml:space="preserve"> 1 d. duomenimis, 73</w:t>
      </w:r>
      <w:r w:rsidR="00191D1C">
        <w:t xml:space="preserve"> </w:t>
      </w:r>
      <w:r w:rsidR="00A3467B">
        <w:t>614</w:t>
      </w:r>
      <w:r w:rsidR="00C81F03">
        <w:t xml:space="preserve"> (4</w:t>
      </w:r>
      <w:r w:rsidR="00A3467B">
        <w:t>6</w:t>
      </w:r>
      <w:r w:rsidR="00C81F03">
        <w:t xml:space="preserve"> proc.) valdų valdytojos yra moterys, 8</w:t>
      </w:r>
      <w:r w:rsidR="00A3467B">
        <w:t>4</w:t>
      </w:r>
      <w:r w:rsidR="00191D1C">
        <w:t xml:space="preserve"> </w:t>
      </w:r>
      <w:r w:rsidR="00A3467B">
        <w:t>156</w:t>
      </w:r>
      <w:r w:rsidR="00C81F03">
        <w:t xml:space="preserve"> (5</w:t>
      </w:r>
      <w:r w:rsidR="00A3467B">
        <w:t>4</w:t>
      </w:r>
      <w:r w:rsidR="00C81F03">
        <w:t xml:space="preserve"> proc.) valdų valdytojai – vyrai. </w:t>
      </w:r>
    </w:p>
    <w:p w14:paraId="55F0AB0D" w14:textId="77777777" w:rsidR="0030389F" w:rsidRDefault="0030389F" w:rsidP="00035B52">
      <w:pPr>
        <w:jc w:val="both"/>
      </w:pPr>
    </w:p>
    <w:p w14:paraId="357FACB7" w14:textId="4FB4E7F9" w:rsidR="00035B52" w:rsidRDefault="00035B52" w:rsidP="00035B52">
      <w:pPr>
        <w:jc w:val="center"/>
      </w:pPr>
      <w:r>
        <w:rPr>
          <w:noProof/>
        </w:rPr>
        <w:drawing>
          <wp:inline distT="0" distB="0" distL="0" distR="0" wp14:anchorId="6A341BBD" wp14:editId="67714080">
            <wp:extent cx="5382145" cy="347472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F6707E7" w14:textId="5639C711" w:rsidR="0030389F" w:rsidRDefault="0030389F" w:rsidP="0030389F">
      <w:pPr>
        <w:jc w:val="center"/>
      </w:pPr>
    </w:p>
    <w:p w14:paraId="1A8A4D20" w14:textId="03D55CCF" w:rsidR="008F5AA7" w:rsidRPr="007F572B" w:rsidRDefault="008F5AA7" w:rsidP="003F6006">
      <w:pPr>
        <w:jc w:val="center"/>
      </w:pPr>
    </w:p>
    <w:p w14:paraId="0A5EF3A7" w14:textId="61C94E9B" w:rsidR="009B157D" w:rsidRDefault="003F6006" w:rsidP="00857415">
      <w:pPr>
        <w:ind w:firstLine="567"/>
        <w:jc w:val="both"/>
      </w:pPr>
      <w:r>
        <w:t>2019 m. sausio 1 d. duomenimis, v</w:t>
      </w:r>
      <w:r w:rsidRPr="007F572B">
        <w:t>aldų valdytojų – fizinių asmenų</w:t>
      </w:r>
      <w:r>
        <w:t xml:space="preserve"> </w:t>
      </w:r>
      <w:r w:rsidR="00191D1C">
        <w:t xml:space="preserve">– </w:t>
      </w:r>
      <w:r>
        <w:t>grupėje vyra</w:t>
      </w:r>
      <w:r w:rsidR="00391394">
        <w:t>vo</w:t>
      </w:r>
      <w:r>
        <w:t xml:space="preserve"> valdų valdytojai nuo 41 m. iki pensinio amžiaus. Jie sudar</w:t>
      </w:r>
      <w:r w:rsidR="00391394">
        <w:t>ė</w:t>
      </w:r>
      <w:r>
        <w:t xml:space="preserve"> 50 proc. visų valdų valdytojų. 38 proc. visų valdų valdytojų </w:t>
      </w:r>
      <w:r w:rsidR="00391394">
        <w:t>buvo</w:t>
      </w:r>
      <w:r w:rsidR="00191D1C">
        <w:t xml:space="preserve"> </w:t>
      </w:r>
      <w:r>
        <w:t>pensinio amžiaus. Mažiausia</w:t>
      </w:r>
      <w:r w:rsidR="00191D1C">
        <w:t xml:space="preserve">i </w:t>
      </w:r>
      <w:r w:rsidR="00391394">
        <w:t>buvo</w:t>
      </w:r>
      <w:r>
        <w:t xml:space="preserve"> jaunesnių nei 40 m. valdų valdytojų – 12 proc. </w:t>
      </w:r>
      <w:r w:rsidR="009B157D">
        <w:t xml:space="preserve">Per 2019 m. I pusmetį valdytojų nuo 41 m. iki pensinio amžiaus </w:t>
      </w:r>
      <w:r w:rsidR="00391394">
        <w:t>skaičius padidėjo</w:t>
      </w:r>
      <w:r w:rsidR="009B157D">
        <w:t xml:space="preserve"> 1 proc</w:t>
      </w:r>
      <w:r w:rsidR="00391394">
        <w:t>.</w:t>
      </w:r>
      <w:r w:rsidR="009B157D">
        <w:t xml:space="preserve"> pensinio amžiaus valdų valdytojų sąskaita.</w:t>
      </w:r>
      <w:r w:rsidR="00391394">
        <w:t xml:space="preserve"> Jaunesnių nei 40 m. valdų valdytojų procentinis santykis nepakito, liko 12 proc.</w:t>
      </w:r>
    </w:p>
    <w:p w14:paraId="3CF8C13F" w14:textId="34BF6791" w:rsidR="00857415" w:rsidRDefault="009B157D" w:rsidP="009B157D">
      <w:pPr>
        <w:jc w:val="center"/>
      </w:pPr>
      <w:r>
        <w:rPr>
          <w:noProof/>
        </w:rPr>
        <w:lastRenderedPageBreak/>
        <w:drawing>
          <wp:inline distT="0" distB="0" distL="0" distR="0" wp14:anchorId="2DF4FF37" wp14:editId="3AAA37F9">
            <wp:extent cx="6076950" cy="3499658"/>
            <wp:effectExtent l="0" t="0" r="0" b="571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6ED3206" w14:textId="77777777" w:rsidR="00857415" w:rsidRDefault="00857415" w:rsidP="00857415">
      <w:pPr>
        <w:ind w:firstLine="567"/>
        <w:jc w:val="both"/>
      </w:pPr>
    </w:p>
    <w:p w14:paraId="57B76109" w14:textId="2BA9BB9E" w:rsidR="00653153" w:rsidRDefault="00BA27A1" w:rsidP="00857415">
      <w:pPr>
        <w:ind w:firstLine="567"/>
        <w:jc w:val="both"/>
      </w:pPr>
      <w:r>
        <w:t>R</w:t>
      </w:r>
      <w:r w:rsidR="00091D9A" w:rsidRPr="007F572B">
        <w:t>egistro duomenų bazėje kaupiami duomenys ir apie valdų partnerius</w:t>
      </w:r>
      <w:r w:rsidR="00567044">
        <w:t xml:space="preserve"> ir valdų valdytojų – fizinių asmenų </w:t>
      </w:r>
      <w:r w:rsidR="00191D1C">
        <w:t xml:space="preserve">– </w:t>
      </w:r>
      <w:r w:rsidR="00567044">
        <w:t>šeimos narius</w:t>
      </w:r>
      <w:r w:rsidR="00091D9A" w:rsidRPr="007F572B">
        <w:t xml:space="preserve">. Pasirašydami jungtinės veiklos (partnerystės) sutartį partneriai įsipareigoja užsiimti bendra žemės ūkio arba alternatyviąja veikla nesteigdami įmonės. </w:t>
      </w:r>
      <w:r w:rsidR="000103D6">
        <w:t xml:space="preserve">Registro duomenimis, </w:t>
      </w:r>
      <w:r w:rsidR="00091D9A" w:rsidRPr="007F572B">
        <w:t>201</w:t>
      </w:r>
      <w:r w:rsidR="00391394">
        <w:t>6</w:t>
      </w:r>
      <w:r w:rsidR="00091D9A" w:rsidRPr="007F572B">
        <w:t xml:space="preserve"> m. </w:t>
      </w:r>
      <w:r w:rsidR="000A32CF" w:rsidRPr="007F572B">
        <w:t>sausio</w:t>
      </w:r>
      <w:r w:rsidR="00091D9A" w:rsidRPr="007F572B">
        <w:t xml:space="preserve"> 1 d. </w:t>
      </w:r>
      <w:r w:rsidR="00DD492E">
        <w:t>4</w:t>
      </w:r>
      <w:r w:rsidR="00091D9A" w:rsidRPr="007F572B">
        <w:t>,</w:t>
      </w:r>
      <w:r w:rsidR="00581779">
        <w:t>2</w:t>
      </w:r>
      <w:r w:rsidR="007C43F5" w:rsidRPr="007F572B">
        <w:t xml:space="preserve"> </w:t>
      </w:r>
      <w:r w:rsidR="00091D9A" w:rsidRPr="007F572B">
        <w:t xml:space="preserve">proc. visų įregistruotų valdų buvo sukurta partnerystės pagrindu. </w:t>
      </w:r>
      <w:r w:rsidR="00F04274">
        <w:t xml:space="preserve">Per </w:t>
      </w:r>
      <w:r w:rsidR="00F04274" w:rsidRPr="007F572B">
        <w:t>201</w:t>
      </w:r>
      <w:r w:rsidR="00581779">
        <w:t>6</w:t>
      </w:r>
      <w:r w:rsidR="00F04274" w:rsidRPr="007F572B">
        <w:t>–201</w:t>
      </w:r>
      <w:r w:rsidR="002722A8">
        <w:t>9</w:t>
      </w:r>
      <w:r w:rsidR="00F04274" w:rsidRPr="007F572B">
        <w:t xml:space="preserve"> m</w:t>
      </w:r>
      <w:r w:rsidR="00F04274">
        <w:t>.</w:t>
      </w:r>
      <w:r w:rsidR="000A32CF" w:rsidRPr="007F572B">
        <w:t xml:space="preserve"> </w:t>
      </w:r>
      <w:r w:rsidR="00091D9A" w:rsidRPr="007F572B">
        <w:t xml:space="preserve">šių valdų procentinis santykis </w:t>
      </w:r>
      <w:r w:rsidR="00F04274">
        <w:t xml:space="preserve">svyravo </w:t>
      </w:r>
      <w:r w:rsidR="0035460F">
        <w:t>maždaug 1</w:t>
      </w:r>
      <w:r w:rsidR="00F04274">
        <w:t xml:space="preserve"> proc. </w:t>
      </w:r>
      <w:r w:rsidR="000C1B49" w:rsidRPr="007F572B">
        <w:t>201</w:t>
      </w:r>
      <w:r w:rsidR="002722A8">
        <w:t>9</w:t>
      </w:r>
      <w:r w:rsidR="000C1B49" w:rsidRPr="007F572B">
        <w:t xml:space="preserve"> m. </w:t>
      </w:r>
      <w:r w:rsidR="00581779">
        <w:t>liepos</w:t>
      </w:r>
      <w:r w:rsidR="000C1B49" w:rsidRPr="007F572B">
        <w:t xml:space="preserve"> 1 d. </w:t>
      </w:r>
      <w:r w:rsidR="00F04274">
        <w:t>jis siekė</w:t>
      </w:r>
      <w:r w:rsidR="000C1B49" w:rsidRPr="007F572B">
        <w:t xml:space="preserve"> </w:t>
      </w:r>
      <w:r w:rsidR="00581779">
        <w:t>3</w:t>
      </w:r>
      <w:r w:rsidR="000C1B49" w:rsidRPr="007F572B">
        <w:t>,</w:t>
      </w:r>
      <w:r w:rsidR="00581779">
        <w:t>8</w:t>
      </w:r>
      <w:r w:rsidR="000C1B49" w:rsidRPr="007F572B">
        <w:t xml:space="preserve"> proc. </w:t>
      </w:r>
      <w:r w:rsidR="00091D9A" w:rsidRPr="007F572B">
        <w:t xml:space="preserve"> </w:t>
      </w:r>
    </w:p>
    <w:p w14:paraId="324DC912" w14:textId="77777777" w:rsidR="00581779" w:rsidRDefault="00581779" w:rsidP="00857415">
      <w:pPr>
        <w:ind w:firstLine="567"/>
        <w:jc w:val="both"/>
      </w:pPr>
    </w:p>
    <w:p w14:paraId="6ACF99B5" w14:textId="21E8C0E9" w:rsidR="00391394" w:rsidRDefault="00391394" w:rsidP="00391394">
      <w:pPr>
        <w:jc w:val="center"/>
      </w:pPr>
      <w:r>
        <w:rPr>
          <w:noProof/>
        </w:rPr>
        <w:drawing>
          <wp:inline distT="0" distB="0" distL="0" distR="0" wp14:anchorId="793D63A9" wp14:editId="17B0B0BD">
            <wp:extent cx="6120130" cy="3848793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A6F767D" w14:textId="7B7ADFFD" w:rsidR="005C5416" w:rsidRDefault="0057160C" w:rsidP="0057160C">
      <w:pPr>
        <w:jc w:val="center"/>
      </w:pPr>
      <w:r>
        <w:rPr>
          <w:noProof/>
        </w:rPr>
        <w:lastRenderedPageBreak/>
        <w:drawing>
          <wp:inline distT="0" distB="0" distL="0" distR="0" wp14:anchorId="33EFF355" wp14:editId="288E9B1E">
            <wp:extent cx="4105275" cy="3024188"/>
            <wp:effectExtent l="0" t="0" r="0" b="508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C651A80" w14:textId="77777777" w:rsidR="00807574" w:rsidRDefault="00807574" w:rsidP="00FE2C51">
      <w:pPr>
        <w:jc w:val="center"/>
      </w:pPr>
    </w:p>
    <w:p w14:paraId="6DB66D73" w14:textId="6AF670F3" w:rsidR="00807574" w:rsidRDefault="00807574" w:rsidP="00FE2C51">
      <w:pPr>
        <w:jc w:val="center"/>
      </w:pPr>
    </w:p>
    <w:p w14:paraId="423C3A36" w14:textId="67987BF3" w:rsidR="006F2C6B" w:rsidRPr="007F572B" w:rsidRDefault="00FE2C51" w:rsidP="009F6CE2">
      <w:pPr>
        <w:ind w:firstLine="567"/>
        <w:jc w:val="both"/>
      </w:pPr>
      <w:r>
        <w:t>L</w:t>
      </w:r>
      <w:r w:rsidR="00AC5606" w:rsidRPr="007F572B">
        <w:t xml:space="preserve">ietuvos Respublikos žemės ūkio ministro 2007 m. lapkričio 28 d. įsakymu Nr. 3D-521 </w:t>
      </w:r>
      <w:r w:rsidR="002F24B0" w:rsidRPr="007F572B">
        <w:t>R</w:t>
      </w:r>
      <w:r w:rsidR="00AC5606" w:rsidRPr="007F572B">
        <w:t xml:space="preserve">egistrui nuo 2008 m. buvo pavesta dar viena funkcija – </w:t>
      </w:r>
      <w:r w:rsidR="002F24B0" w:rsidRPr="007F572B">
        <w:t>apskaičiuoti</w:t>
      </w:r>
      <w:r w:rsidR="00AC5606" w:rsidRPr="007F572B">
        <w:t xml:space="preserve"> valdos (ūkio) ekonominį dydį, išreiškiamą </w:t>
      </w:r>
      <w:r w:rsidR="002F24B0" w:rsidRPr="007F572B">
        <w:t>ekonominio</w:t>
      </w:r>
      <w:r w:rsidR="00AC5606" w:rsidRPr="007F572B">
        <w:t xml:space="preserve"> dydžio vienetais (</w:t>
      </w:r>
      <w:r w:rsidR="00550B11" w:rsidRPr="007F572B">
        <w:t xml:space="preserve">toliau – </w:t>
      </w:r>
      <w:r w:rsidR="00AC5606" w:rsidRPr="007F572B">
        <w:t xml:space="preserve">EDV). </w:t>
      </w:r>
      <w:r w:rsidR="002F24B0" w:rsidRPr="007F572B">
        <w:t xml:space="preserve">Ekonominis valdos dydis skaičiuojamas </w:t>
      </w:r>
      <w:r w:rsidR="0022792E" w:rsidRPr="007F572B">
        <w:t>vadovaujantis</w:t>
      </w:r>
      <w:r w:rsidR="005C20A1" w:rsidRPr="007F572B">
        <w:t xml:space="preserve"> </w:t>
      </w:r>
      <w:r w:rsidR="002F24B0" w:rsidRPr="007F572B">
        <w:t>Žemės ūkio valdos ar ūkio bendrojo standartinio gamybinio pelno ir ekonominio dydžio, išreiškiamo ekonominio dydžio vienetais, apskaičiavimo tvarkos apraš</w:t>
      </w:r>
      <w:r w:rsidR="0022792E" w:rsidRPr="007F572B">
        <w:t>u</w:t>
      </w:r>
      <w:r w:rsidR="002F24B0" w:rsidRPr="007F572B">
        <w:t>, patvirtint</w:t>
      </w:r>
      <w:r w:rsidR="0022792E" w:rsidRPr="007F572B">
        <w:t>u</w:t>
      </w:r>
      <w:r w:rsidR="002F24B0" w:rsidRPr="007F572B">
        <w:t xml:space="preserve"> </w:t>
      </w:r>
      <w:r w:rsidR="00270834" w:rsidRPr="007F572B">
        <w:t xml:space="preserve">Lietuvos Respublikos </w:t>
      </w:r>
      <w:r w:rsidR="003C0AD1" w:rsidRPr="007F572B">
        <w:t>ž</w:t>
      </w:r>
      <w:r w:rsidR="0022792E" w:rsidRPr="007F572B">
        <w:t xml:space="preserve">emės ūkio ministro </w:t>
      </w:r>
      <w:r w:rsidR="002F24B0" w:rsidRPr="007F572B">
        <w:t>2010 m. gruodžio 23 d. įsakymu Nr. 3D-1</w:t>
      </w:r>
      <w:r w:rsidR="002F24B0" w:rsidRPr="00A46B13">
        <w:t>106</w:t>
      </w:r>
      <w:r w:rsidR="00A46B13" w:rsidRPr="00A46B13">
        <w:t xml:space="preserve"> </w:t>
      </w:r>
      <w:r w:rsidR="00A46B13" w:rsidRPr="00A46B13">
        <w:rPr>
          <w:rStyle w:val="st1"/>
        </w:rPr>
        <w:t>(</w:t>
      </w:r>
      <w:r w:rsidR="00A46B13" w:rsidRPr="00A46B13">
        <w:rPr>
          <w:rStyle w:val="Emphasis"/>
          <w:b w:val="0"/>
        </w:rPr>
        <w:t>su vėlesniais pakeitimais</w:t>
      </w:r>
      <w:r w:rsidR="00A46B13" w:rsidRPr="00A46B13">
        <w:rPr>
          <w:rStyle w:val="st1"/>
        </w:rPr>
        <w:t>)</w:t>
      </w:r>
      <w:r w:rsidR="002F24B0" w:rsidRPr="00A46B13">
        <w:t>.</w:t>
      </w:r>
    </w:p>
    <w:p w14:paraId="1B91FA78" w14:textId="77777777" w:rsidR="00AC5606" w:rsidRPr="007F572B" w:rsidRDefault="00302360" w:rsidP="009F6CE2">
      <w:pPr>
        <w:ind w:firstLine="567"/>
        <w:jc w:val="both"/>
      </w:pPr>
      <w:r>
        <w:t xml:space="preserve">Iki 2017 m. </w:t>
      </w:r>
      <w:r w:rsidR="002F24B0" w:rsidRPr="007F572B">
        <w:t>ekonominis valdos dydis</w:t>
      </w:r>
      <w:r w:rsidR="00AC5606" w:rsidRPr="007F572B">
        <w:t xml:space="preserve">, išreiškiamas EDV, per metus </w:t>
      </w:r>
      <w:r>
        <w:t xml:space="preserve">buvo </w:t>
      </w:r>
      <w:r w:rsidR="00AC5606" w:rsidRPr="007F572B">
        <w:t xml:space="preserve">skaičiuojamas du kartus: </w:t>
      </w:r>
    </w:p>
    <w:p w14:paraId="4A4280B2" w14:textId="77777777" w:rsidR="00AC5606" w:rsidRPr="007F572B" w:rsidRDefault="00AC5606" w:rsidP="009F6CE2">
      <w:pPr>
        <w:numPr>
          <w:ilvl w:val="0"/>
          <w:numId w:val="1"/>
        </w:numPr>
      </w:pPr>
      <w:r w:rsidRPr="007F572B">
        <w:t>už laikotarpį, prasidedantį praėjusių metų liepos 1 d. ir pasibaigiantį einamųjų metų birželio 30 d.;</w:t>
      </w:r>
    </w:p>
    <w:p w14:paraId="745001DB" w14:textId="77777777" w:rsidR="00AC5606" w:rsidRDefault="00AC5606" w:rsidP="009F6CE2">
      <w:pPr>
        <w:numPr>
          <w:ilvl w:val="0"/>
          <w:numId w:val="1"/>
        </w:numPr>
      </w:pPr>
      <w:r w:rsidRPr="007F572B">
        <w:t xml:space="preserve">už </w:t>
      </w:r>
      <w:r w:rsidR="002F24B0" w:rsidRPr="007F572B">
        <w:t xml:space="preserve">praėjusių metų </w:t>
      </w:r>
      <w:r w:rsidRPr="007F572B">
        <w:t>laikotarpį, prasidedantį sausio 1 d. ir pasibaigiantį gruodžio 31 d.</w:t>
      </w:r>
    </w:p>
    <w:p w14:paraId="3C641C8E" w14:textId="77777777" w:rsidR="00302360" w:rsidRDefault="00302360" w:rsidP="009F6CE2">
      <w:pPr>
        <w:ind w:firstLine="567"/>
        <w:jc w:val="both"/>
      </w:pPr>
      <w:r>
        <w:t xml:space="preserve">Nuo 2017 m. </w:t>
      </w:r>
      <w:r w:rsidRPr="007F572B">
        <w:t xml:space="preserve">ekonominis valdos dydis, išreiškiamas EDV, skaičiuojamas </w:t>
      </w:r>
      <w:r>
        <w:t>kartą per metus</w:t>
      </w:r>
      <w:r w:rsidRPr="007F572B">
        <w:t xml:space="preserve"> už praėjusių metų laikotarpį, prasidedantį sausio 1 d. ir pasibaigiantį gruodžio 31 d.</w:t>
      </w:r>
    </w:p>
    <w:p w14:paraId="67A83FF0" w14:textId="77777777" w:rsidR="00AC5606" w:rsidRPr="007F572B" w:rsidRDefault="00AC5606" w:rsidP="009F6CE2">
      <w:pPr>
        <w:ind w:firstLine="567"/>
        <w:jc w:val="both"/>
      </w:pPr>
      <w:r w:rsidRPr="007F572B">
        <w:t xml:space="preserve">Valdų ekonominis dydis, išreiškiamas EDV, yra skirtas tinkamai </w:t>
      </w:r>
      <w:r w:rsidR="00302360">
        <w:t>administruoti</w:t>
      </w:r>
      <w:r w:rsidRPr="007F572B">
        <w:t xml:space="preserve"> Lietuvos kaimo plėtros 2007–2013 metų programos priemon</w:t>
      </w:r>
      <w:r w:rsidR="0082055C" w:rsidRPr="007F572B">
        <w:t>ių tęstinių įsipareigojimų vykdym</w:t>
      </w:r>
      <w:r w:rsidR="00302360">
        <w:t>ą</w:t>
      </w:r>
      <w:r w:rsidRPr="007F572B">
        <w:t xml:space="preserve">, </w:t>
      </w:r>
      <w:r w:rsidR="00C22A59" w:rsidRPr="007F572B">
        <w:t>mokesčiams</w:t>
      </w:r>
      <w:r w:rsidRPr="007F572B">
        <w:t>, kuriais apmokestinami žemės ūkio veiklą vykdantys subjektai,</w:t>
      </w:r>
      <w:r w:rsidR="00C22A59" w:rsidRPr="007F572B">
        <w:t xml:space="preserve"> administruoti</w:t>
      </w:r>
      <w:r w:rsidRPr="007F572B">
        <w:t xml:space="preserve"> ir tam tikroms lengvatoms žemės ūkio veiklos subjektams apskaičiuoti.</w:t>
      </w:r>
    </w:p>
    <w:p w14:paraId="3CA9B78C" w14:textId="77777777" w:rsidR="00AC5606" w:rsidRPr="007F572B" w:rsidRDefault="00AC5606" w:rsidP="009F6CE2">
      <w:pPr>
        <w:ind w:firstLine="567"/>
        <w:jc w:val="both"/>
      </w:pPr>
      <w:r w:rsidRPr="007F572B">
        <w:t xml:space="preserve">Mokesčių, mokestinių lengvatų </w:t>
      </w:r>
      <w:r w:rsidR="0082055C" w:rsidRPr="007F572B">
        <w:t xml:space="preserve"> </w:t>
      </w:r>
      <w:r w:rsidRPr="007F572B">
        <w:t>apskaičiavimo, statistikos tikslais valdos grupuojamos pagal dydį į keturias grupes:</w:t>
      </w:r>
    </w:p>
    <w:p w14:paraId="55F35C23" w14:textId="77777777" w:rsidR="00AC5606" w:rsidRPr="007F572B" w:rsidRDefault="00AC5606" w:rsidP="009F6CE2">
      <w:pPr>
        <w:numPr>
          <w:ilvl w:val="0"/>
          <w:numId w:val="2"/>
        </w:numPr>
        <w:ind w:hanging="436"/>
      </w:pPr>
      <w:r w:rsidRPr="007F572B">
        <w:t>valdos (ūkio) dydis mažesnis kaip 2 EDV;</w:t>
      </w:r>
    </w:p>
    <w:p w14:paraId="7422823A" w14:textId="77777777" w:rsidR="00AC5606" w:rsidRPr="007F572B" w:rsidRDefault="00AC5606" w:rsidP="009F6CE2">
      <w:pPr>
        <w:numPr>
          <w:ilvl w:val="0"/>
          <w:numId w:val="2"/>
        </w:numPr>
        <w:ind w:hanging="436"/>
      </w:pPr>
      <w:r w:rsidRPr="007F572B">
        <w:t>valdos (ūkio) dydis didesnis kaip 2 EDV ir mažesnis kaip 4 EDV;</w:t>
      </w:r>
    </w:p>
    <w:p w14:paraId="6AEAF144" w14:textId="77777777" w:rsidR="00AC5606" w:rsidRPr="007F572B" w:rsidRDefault="00AC5606" w:rsidP="009F6CE2">
      <w:pPr>
        <w:numPr>
          <w:ilvl w:val="0"/>
          <w:numId w:val="2"/>
        </w:numPr>
        <w:ind w:hanging="436"/>
      </w:pPr>
      <w:r w:rsidRPr="007F572B">
        <w:t>valdos (ūkio) dydis didesnis kaip 4 EDV ir mažesnis kaip 14 EDV;  </w:t>
      </w:r>
    </w:p>
    <w:p w14:paraId="5236A3D4" w14:textId="77777777" w:rsidR="00AC5606" w:rsidRPr="007F572B" w:rsidRDefault="00AC5606" w:rsidP="009F6CE2">
      <w:pPr>
        <w:numPr>
          <w:ilvl w:val="0"/>
          <w:numId w:val="2"/>
        </w:numPr>
        <w:ind w:hanging="436"/>
      </w:pPr>
      <w:r w:rsidRPr="007F572B">
        <w:t>valdos (ūkio) dydis didesnis kaip 14 EDV.</w:t>
      </w:r>
    </w:p>
    <w:p w14:paraId="1537EC09" w14:textId="77777777" w:rsidR="00B4562B" w:rsidRPr="007F572B" w:rsidRDefault="00852F2D" w:rsidP="009F6CE2">
      <w:pPr>
        <w:ind w:firstLine="567"/>
      </w:pPr>
      <w:r w:rsidRPr="007F572B">
        <w:t xml:space="preserve">Į atskirą grupę išskirtos valdos, kurių EDV lygus nuliui. </w:t>
      </w:r>
    </w:p>
    <w:p w14:paraId="60D7D6A2" w14:textId="5B6089B1" w:rsidR="00566ADB" w:rsidRDefault="008435AA" w:rsidP="00F41851">
      <w:pPr>
        <w:ind w:firstLine="567"/>
        <w:jc w:val="both"/>
      </w:pPr>
      <w:r w:rsidRPr="007F572B">
        <w:t xml:space="preserve">Pateiktose diagramose nurodytos ekonominio dydžio reikšmės, apskaičiuotos </w:t>
      </w:r>
      <w:r w:rsidR="00302360">
        <w:t xml:space="preserve">tik </w:t>
      </w:r>
      <w:r w:rsidRPr="007F572B">
        <w:t>vald</w:t>
      </w:r>
      <w:r w:rsidR="007C7855">
        <w:t>ų nariams</w:t>
      </w:r>
      <w:r w:rsidRPr="007F572B">
        <w:t>.</w:t>
      </w:r>
    </w:p>
    <w:p w14:paraId="05F6D08A" w14:textId="1AEAD7EA" w:rsidR="008163E1" w:rsidRDefault="008163E1" w:rsidP="00F41851">
      <w:pPr>
        <w:ind w:firstLine="567"/>
        <w:jc w:val="both"/>
      </w:pPr>
      <w:r w:rsidRPr="00CA4EB6">
        <w:rPr>
          <w:b/>
        </w:rPr>
        <w:t>Pastaba</w:t>
      </w:r>
      <w:r>
        <w:t>: pateikti patikslinti 2019 m. sausio 1 d. EDV duomenys.</w:t>
      </w:r>
    </w:p>
    <w:p w14:paraId="2BC18008" w14:textId="77777777" w:rsidR="008163E1" w:rsidRDefault="008163E1" w:rsidP="008163E1">
      <w:pPr>
        <w:jc w:val="center"/>
      </w:pPr>
    </w:p>
    <w:p w14:paraId="1A646E6C" w14:textId="1C4A8CEF" w:rsidR="008163E1" w:rsidRDefault="008163E1" w:rsidP="008163E1">
      <w:pPr>
        <w:jc w:val="center"/>
      </w:pPr>
      <w:r>
        <w:rPr>
          <w:noProof/>
        </w:rPr>
        <w:lastRenderedPageBreak/>
        <w:drawing>
          <wp:inline distT="0" distB="0" distL="0" distR="0" wp14:anchorId="730D7AAC" wp14:editId="42355659">
            <wp:extent cx="5667375" cy="329565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E7DD943" w14:textId="3C715488" w:rsidR="00A63CB4" w:rsidRDefault="00A63CB4" w:rsidP="007C7855"/>
    <w:p w14:paraId="2F31210F" w14:textId="1B863E0F" w:rsidR="008625A5" w:rsidRDefault="008625A5" w:rsidP="008625A5">
      <w:pPr>
        <w:ind w:firstLine="567"/>
        <w:jc w:val="both"/>
      </w:pPr>
      <w:r w:rsidRPr="007F572B">
        <w:t xml:space="preserve">Pateikta valdų ekonominio dydžio </w:t>
      </w:r>
      <w:r w:rsidR="007C7855">
        <w:t>penkių</w:t>
      </w:r>
      <w:r w:rsidRPr="007F572B">
        <w:t xml:space="preserve"> skaičiavimų diagrama</w:t>
      </w:r>
      <w:r w:rsidR="0012318B" w:rsidRPr="007F572B">
        <w:t>.</w:t>
      </w:r>
    </w:p>
    <w:p w14:paraId="6CDE5C40" w14:textId="77777777" w:rsidR="008163E1" w:rsidRDefault="008163E1" w:rsidP="008625A5">
      <w:pPr>
        <w:ind w:firstLine="567"/>
        <w:jc w:val="both"/>
      </w:pPr>
    </w:p>
    <w:p w14:paraId="44C94246" w14:textId="77777777" w:rsidR="008163E1" w:rsidRDefault="008163E1" w:rsidP="008625A5">
      <w:pPr>
        <w:ind w:firstLine="567"/>
        <w:jc w:val="both"/>
      </w:pPr>
    </w:p>
    <w:p w14:paraId="3E69E4CE" w14:textId="5014C1AB" w:rsidR="008163E1" w:rsidRDefault="008163E1" w:rsidP="008163E1">
      <w:pPr>
        <w:jc w:val="center"/>
      </w:pPr>
      <w:r>
        <w:rPr>
          <w:noProof/>
        </w:rPr>
        <w:drawing>
          <wp:inline distT="0" distB="0" distL="0" distR="0" wp14:anchorId="4756A3D9" wp14:editId="17F1C380">
            <wp:extent cx="5667375" cy="4330931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8078DC2" w14:textId="32B2E94B" w:rsidR="007C7855" w:rsidRDefault="007C7855" w:rsidP="007C7855">
      <w:pPr>
        <w:jc w:val="both"/>
      </w:pPr>
    </w:p>
    <w:p w14:paraId="6E3603E2" w14:textId="77777777" w:rsidR="00AE3D59" w:rsidRPr="007F572B" w:rsidRDefault="00305F21" w:rsidP="009F6CE2">
      <w:pPr>
        <w:ind w:firstLine="567"/>
        <w:jc w:val="both"/>
      </w:pPr>
      <w:r w:rsidRPr="007F572B">
        <w:t xml:space="preserve">Vykdant </w:t>
      </w:r>
      <w:r w:rsidR="00B46536" w:rsidRPr="007F572B">
        <w:t>Lietuvos Respublikos žemės ūkio ministro 20</w:t>
      </w:r>
      <w:r w:rsidR="000669FC" w:rsidRPr="007F572B">
        <w:t>14</w:t>
      </w:r>
      <w:r w:rsidR="00B46536" w:rsidRPr="007F572B">
        <w:t xml:space="preserve"> m. </w:t>
      </w:r>
      <w:r w:rsidR="000669FC" w:rsidRPr="007F572B">
        <w:t>birželio</w:t>
      </w:r>
      <w:r w:rsidR="00B46536" w:rsidRPr="007F572B">
        <w:t xml:space="preserve"> 2</w:t>
      </w:r>
      <w:r w:rsidR="000669FC" w:rsidRPr="007F572B">
        <w:t>3</w:t>
      </w:r>
      <w:r w:rsidR="00B46536" w:rsidRPr="007F572B">
        <w:t xml:space="preserve"> d. įsakym</w:t>
      </w:r>
      <w:r w:rsidRPr="007F572B">
        <w:t>ą</w:t>
      </w:r>
      <w:r w:rsidR="00B46536" w:rsidRPr="007F572B">
        <w:t xml:space="preserve"> Nr. 3D-</w:t>
      </w:r>
      <w:r w:rsidR="000669FC" w:rsidRPr="007F572B">
        <w:t>382</w:t>
      </w:r>
      <w:r w:rsidR="00B46536" w:rsidRPr="007F572B">
        <w:t xml:space="preserve"> </w:t>
      </w:r>
      <w:r w:rsidR="000669FC" w:rsidRPr="007F572B">
        <w:t xml:space="preserve">„Dėl </w:t>
      </w:r>
      <w:r w:rsidR="00A7213A">
        <w:t>P</w:t>
      </w:r>
      <w:r w:rsidR="000669FC" w:rsidRPr="007F572B">
        <w:t xml:space="preserve">rodukcijos standartine verte išreikšto žemės ūkio valdos ekonominio dydžio apskaičiavimo </w:t>
      </w:r>
      <w:r w:rsidR="000669FC" w:rsidRPr="007F572B">
        <w:lastRenderedPageBreak/>
        <w:t>tvarkos aprašo patvirtinimo“</w:t>
      </w:r>
      <w:r w:rsidRPr="007F572B">
        <w:t xml:space="preserve"> pradėtas </w:t>
      </w:r>
      <w:r w:rsidR="00B46536" w:rsidRPr="007F572B">
        <w:t>skaičiuo</w:t>
      </w:r>
      <w:r w:rsidRPr="007F572B">
        <w:t xml:space="preserve">ti produkcijos standartine verte išreikštas valdos ekonominis dydis </w:t>
      </w:r>
      <w:r w:rsidR="002C4A96" w:rsidRPr="007F572B">
        <w:t xml:space="preserve">(toliau – VED). </w:t>
      </w:r>
      <w:r w:rsidR="00AE3D59" w:rsidRPr="007F572B">
        <w:t xml:space="preserve">VED yra apskaičiuojamas siekiant tinkamai įgyvendinti Lietuvos kaimo plėtros 2014–2020 metų programos priemones. </w:t>
      </w:r>
    </w:p>
    <w:p w14:paraId="6C25BF4F" w14:textId="6FA7C085" w:rsidR="00B46536" w:rsidRPr="007F572B" w:rsidRDefault="00B46536" w:rsidP="009F6CE2">
      <w:pPr>
        <w:ind w:firstLine="567"/>
        <w:jc w:val="both"/>
      </w:pPr>
    </w:p>
    <w:p w14:paraId="6AEFCCA0" w14:textId="77777777" w:rsidR="00B46536" w:rsidRPr="007F572B" w:rsidRDefault="002C4A96" w:rsidP="009F6CE2">
      <w:pPr>
        <w:ind w:firstLine="567"/>
        <w:jc w:val="both"/>
      </w:pPr>
      <w:r w:rsidRPr="007F572B">
        <w:t>VED</w:t>
      </w:r>
      <w:r w:rsidR="00B46536" w:rsidRPr="007F572B">
        <w:t xml:space="preserve"> per metus skaičiuojamas du kartus: </w:t>
      </w:r>
    </w:p>
    <w:p w14:paraId="0C8A12BC" w14:textId="77777777" w:rsidR="00B46536" w:rsidRPr="007F572B" w:rsidRDefault="00B46536" w:rsidP="009F6CE2">
      <w:pPr>
        <w:numPr>
          <w:ilvl w:val="0"/>
          <w:numId w:val="1"/>
        </w:numPr>
        <w:ind w:hanging="153"/>
      </w:pPr>
      <w:r w:rsidRPr="007F572B">
        <w:t>už laikotarpį, prasidedantį praėjusių metų liepos 1 d. ir pasibaigiantį einamųjų metų birželio 30 d.;</w:t>
      </w:r>
    </w:p>
    <w:p w14:paraId="27FD6C79" w14:textId="77777777" w:rsidR="00B46536" w:rsidRPr="007F572B" w:rsidRDefault="00B46536" w:rsidP="009F6CE2">
      <w:pPr>
        <w:numPr>
          <w:ilvl w:val="0"/>
          <w:numId w:val="1"/>
        </w:numPr>
        <w:ind w:hanging="153"/>
      </w:pPr>
      <w:r w:rsidRPr="007F572B">
        <w:t>už praėjusių metų laikotarpį, prasidedantį sausio 1 d. ir pasibaigiantį gruodžio 31 d.</w:t>
      </w:r>
    </w:p>
    <w:p w14:paraId="128FAAAC" w14:textId="3F5C2724" w:rsidR="009124F7" w:rsidRDefault="009124F7" w:rsidP="009F6CE2">
      <w:pPr>
        <w:ind w:firstLine="567"/>
        <w:jc w:val="both"/>
      </w:pPr>
      <w:r>
        <w:t>Pradžioje v</w:t>
      </w:r>
      <w:r w:rsidR="00B46536" w:rsidRPr="007F572B">
        <w:t xml:space="preserve">aldos </w:t>
      </w:r>
      <w:r>
        <w:t xml:space="preserve">buvo </w:t>
      </w:r>
      <w:r w:rsidR="00B46536" w:rsidRPr="007F572B">
        <w:t xml:space="preserve">grupuojamos pagal </w:t>
      </w:r>
      <w:r w:rsidR="002C4A96" w:rsidRPr="007F572B">
        <w:t xml:space="preserve">VED </w:t>
      </w:r>
      <w:r w:rsidR="00B46536" w:rsidRPr="007F572B">
        <w:t>dydį į keturias grupes</w:t>
      </w:r>
      <w:r w:rsidR="007C7855">
        <w:t xml:space="preserve">. </w:t>
      </w:r>
      <w:r>
        <w:t>Vėliau grupavimas tapo smulkesnis:</w:t>
      </w:r>
    </w:p>
    <w:p w14:paraId="2C934B8C" w14:textId="00DC2637" w:rsidR="009124F7" w:rsidRPr="007F572B" w:rsidRDefault="009124F7" w:rsidP="009F6CE2">
      <w:pPr>
        <w:numPr>
          <w:ilvl w:val="0"/>
          <w:numId w:val="2"/>
        </w:numPr>
        <w:ind w:hanging="153"/>
      </w:pPr>
      <w:r w:rsidRPr="007F572B">
        <w:t>valdos VED mažesnis kaip 2 000 E</w:t>
      </w:r>
      <w:r w:rsidR="006D77A4">
        <w:t>ur</w:t>
      </w:r>
      <w:r w:rsidRPr="007F572B">
        <w:t>;</w:t>
      </w:r>
    </w:p>
    <w:p w14:paraId="29C60324" w14:textId="19796A77" w:rsidR="009124F7" w:rsidRPr="007F572B" w:rsidRDefault="009124F7" w:rsidP="009F6CE2">
      <w:pPr>
        <w:numPr>
          <w:ilvl w:val="0"/>
          <w:numId w:val="2"/>
        </w:numPr>
        <w:ind w:hanging="153"/>
      </w:pPr>
      <w:r w:rsidRPr="007F572B">
        <w:t>valdos VED didesnis kaip 2 000 E</w:t>
      </w:r>
      <w:r w:rsidR="006D77A4">
        <w:t>ur</w:t>
      </w:r>
      <w:r w:rsidRPr="007F572B">
        <w:t xml:space="preserve"> ir mažesnis kaip 4 000 E</w:t>
      </w:r>
      <w:r w:rsidR="006D77A4">
        <w:t>ur</w:t>
      </w:r>
      <w:r w:rsidRPr="007F572B">
        <w:t>;</w:t>
      </w:r>
    </w:p>
    <w:p w14:paraId="2C734848" w14:textId="38CD2EEE" w:rsidR="009124F7" w:rsidRPr="007F572B" w:rsidRDefault="009124F7" w:rsidP="009F6CE2">
      <w:pPr>
        <w:numPr>
          <w:ilvl w:val="0"/>
          <w:numId w:val="2"/>
        </w:numPr>
        <w:ind w:hanging="153"/>
      </w:pPr>
      <w:r w:rsidRPr="007F572B">
        <w:t>valdos VED didesnis kaip 4 000 E</w:t>
      </w:r>
      <w:r w:rsidR="006D77A4">
        <w:t>ur</w:t>
      </w:r>
      <w:r w:rsidRPr="007F572B">
        <w:t xml:space="preserve"> ir mažesnis kaip 8 000 E</w:t>
      </w:r>
      <w:r w:rsidR="006D77A4">
        <w:t>ur</w:t>
      </w:r>
      <w:r w:rsidRPr="007F572B">
        <w:t>;  </w:t>
      </w:r>
    </w:p>
    <w:p w14:paraId="5DA8C194" w14:textId="1248F136" w:rsidR="009124F7" w:rsidRDefault="009124F7" w:rsidP="009F6CE2">
      <w:pPr>
        <w:numPr>
          <w:ilvl w:val="0"/>
          <w:numId w:val="2"/>
        </w:numPr>
        <w:ind w:hanging="153"/>
      </w:pPr>
      <w:r w:rsidRPr="007F572B">
        <w:t>valdos VED didesnis kaip 8 000 E</w:t>
      </w:r>
      <w:r w:rsidR="006D77A4">
        <w:t>ur</w:t>
      </w:r>
      <w:r>
        <w:t xml:space="preserve"> </w:t>
      </w:r>
      <w:r w:rsidRPr="007F572B">
        <w:t xml:space="preserve">ir mažesnis kaip </w:t>
      </w:r>
      <w:r>
        <w:t>15</w:t>
      </w:r>
      <w:r w:rsidRPr="007F572B">
        <w:t xml:space="preserve"> 000 E</w:t>
      </w:r>
      <w:r w:rsidR="006D77A4">
        <w:t>ur</w:t>
      </w:r>
      <w:r w:rsidRPr="007F572B">
        <w:t>;</w:t>
      </w:r>
    </w:p>
    <w:p w14:paraId="2E173949" w14:textId="0EFD5F59" w:rsidR="009124F7" w:rsidRDefault="009124F7" w:rsidP="009F6CE2">
      <w:pPr>
        <w:numPr>
          <w:ilvl w:val="0"/>
          <w:numId w:val="2"/>
        </w:numPr>
        <w:ind w:hanging="153"/>
      </w:pPr>
      <w:r w:rsidRPr="007F572B">
        <w:t xml:space="preserve">valdos VED didesnis kaip </w:t>
      </w:r>
      <w:r>
        <w:t>15</w:t>
      </w:r>
      <w:r w:rsidRPr="007F572B">
        <w:t xml:space="preserve"> 000 E</w:t>
      </w:r>
      <w:r w:rsidR="006D77A4">
        <w:t>ur</w:t>
      </w:r>
      <w:r>
        <w:t xml:space="preserve"> </w:t>
      </w:r>
      <w:r w:rsidRPr="007F572B">
        <w:t xml:space="preserve">ir mažesnis kaip </w:t>
      </w:r>
      <w:r>
        <w:t>25</w:t>
      </w:r>
      <w:r w:rsidRPr="007F572B">
        <w:t xml:space="preserve"> 000 E</w:t>
      </w:r>
      <w:r w:rsidR="006D77A4">
        <w:t>ur</w:t>
      </w:r>
      <w:r w:rsidRPr="007F572B">
        <w:t>;</w:t>
      </w:r>
    </w:p>
    <w:p w14:paraId="4BFD7C49" w14:textId="05549B06" w:rsidR="009124F7" w:rsidRDefault="009124F7" w:rsidP="009F6CE2">
      <w:pPr>
        <w:numPr>
          <w:ilvl w:val="0"/>
          <w:numId w:val="2"/>
        </w:numPr>
        <w:ind w:hanging="153"/>
      </w:pPr>
      <w:r w:rsidRPr="007F572B">
        <w:t xml:space="preserve">valdos VED didesnis kaip </w:t>
      </w:r>
      <w:r>
        <w:t>25</w:t>
      </w:r>
      <w:r w:rsidRPr="007F572B">
        <w:t xml:space="preserve"> 000 E</w:t>
      </w:r>
      <w:r w:rsidR="006D77A4">
        <w:t>ur</w:t>
      </w:r>
      <w:r>
        <w:t xml:space="preserve"> </w:t>
      </w:r>
      <w:r w:rsidRPr="007F572B">
        <w:t xml:space="preserve">ir mažesnis kaip </w:t>
      </w:r>
      <w:r>
        <w:t>50</w:t>
      </w:r>
      <w:r w:rsidRPr="007F572B">
        <w:t xml:space="preserve"> 000 E</w:t>
      </w:r>
      <w:r w:rsidR="006D77A4">
        <w:t>ur</w:t>
      </w:r>
      <w:r w:rsidRPr="007F572B">
        <w:t>;</w:t>
      </w:r>
    </w:p>
    <w:p w14:paraId="5695E365" w14:textId="3D41F6DF" w:rsidR="009124F7" w:rsidRDefault="009124F7" w:rsidP="009F6CE2">
      <w:pPr>
        <w:numPr>
          <w:ilvl w:val="0"/>
          <w:numId w:val="2"/>
        </w:numPr>
        <w:ind w:hanging="153"/>
      </w:pPr>
      <w:r w:rsidRPr="007F572B">
        <w:t xml:space="preserve">valdos VED didesnis kaip </w:t>
      </w:r>
      <w:r>
        <w:t>50</w:t>
      </w:r>
      <w:r w:rsidRPr="007F572B">
        <w:t xml:space="preserve"> 000 E</w:t>
      </w:r>
      <w:r w:rsidR="006D77A4">
        <w:t>ur</w:t>
      </w:r>
      <w:r>
        <w:t xml:space="preserve"> </w:t>
      </w:r>
      <w:r w:rsidRPr="007F572B">
        <w:t xml:space="preserve">ir mažesnis kaip </w:t>
      </w:r>
      <w:r>
        <w:t>100</w:t>
      </w:r>
      <w:r w:rsidRPr="007F572B">
        <w:t xml:space="preserve"> 000 E</w:t>
      </w:r>
      <w:r w:rsidR="006D77A4">
        <w:t>ur</w:t>
      </w:r>
      <w:r w:rsidRPr="007F572B">
        <w:t>;</w:t>
      </w:r>
    </w:p>
    <w:p w14:paraId="4F418297" w14:textId="26A88C73" w:rsidR="009124F7" w:rsidRDefault="009124F7" w:rsidP="009F6CE2">
      <w:pPr>
        <w:numPr>
          <w:ilvl w:val="0"/>
          <w:numId w:val="2"/>
        </w:numPr>
        <w:ind w:hanging="153"/>
      </w:pPr>
      <w:r w:rsidRPr="007F572B">
        <w:t xml:space="preserve">valdos VED didesnis kaip </w:t>
      </w:r>
      <w:r>
        <w:t>100</w:t>
      </w:r>
      <w:r w:rsidRPr="007F572B">
        <w:t xml:space="preserve"> 000 E</w:t>
      </w:r>
      <w:r w:rsidR="006D77A4">
        <w:t>ur</w:t>
      </w:r>
      <w:r>
        <w:t>.</w:t>
      </w:r>
    </w:p>
    <w:p w14:paraId="1F3BC016" w14:textId="77777777" w:rsidR="004F3A60" w:rsidRPr="007F572B" w:rsidRDefault="004F3A60" w:rsidP="009F6CE2">
      <w:pPr>
        <w:ind w:firstLine="567"/>
      </w:pPr>
      <w:r w:rsidRPr="007F572B">
        <w:t>Į atskirą grupę išskirtos valdos, kurių VED lygus nuliui.</w:t>
      </w:r>
    </w:p>
    <w:p w14:paraId="625E29B9" w14:textId="2B20DD8A" w:rsidR="009B4892" w:rsidRDefault="009C45EB" w:rsidP="009F6CE2">
      <w:pPr>
        <w:ind w:firstLine="567"/>
      </w:pPr>
      <w:r w:rsidRPr="007F572B">
        <w:t>Pirmą kartą VED buvo skaičiuojamas 2014</w:t>
      </w:r>
      <w:r w:rsidR="00191D1C">
        <w:t xml:space="preserve"> m. liepos </w:t>
      </w:r>
      <w:r w:rsidRPr="007F572B">
        <w:t>1</w:t>
      </w:r>
      <w:r w:rsidR="00191D1C">
        <w:t xml:space="preserve"> d</w:t>
      </w:r>
      <w:r w:rsidRPr="007F572B">
        <w:t>.</w:t>
      </w:r>
    </w:p>
    <w:p w14:paraId="4889A33E" w14:textId="77777777" w:rsidR="00B350B0" w:rsidRDefault="00B350B0" w:rsidP="009F6CE2">
      <w:pPr>
        <w:spacing w:before="100" w:beforeAutospacing="1" w:after="100" w:afterAutospacing="1"/>
        <w:ind w:firstLine="567"/>
      </w:pPr>
    </w:p>
    <w:p w14:paraId="0AE60D95" w14:textId="76EF6AB7" w:rsidR="00CE35C5" w:rsidRDefault="00CE35C5" w:rsidP="00CE35C5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59DDEF81" wp14:editId="6A372181">
            <wp:extent cx="5181600" cy="3981797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7E154DA" w14:textId="3857FC89" w:rsidR="00EF5820" w:rsidRDefault="00A622F2" w:rsidP="00A622F2">
      <w:pPr>
        <w:spacing w:before="100" w:beforeAutospacing="1" w:after="100" w:afterAutospacing="1"/>
        <w:jc w:val="center"/>
      </w:pPr>
      <w:r>
        <w:rPr>
          <w:noProof/>
        </w:rPr>
        <w:lastRenderedPageBreak/>
        <w:drawing>
          <wp:inline distT="0" distB="0" distL="0" distR="0" wp14:anchorId="227FE272" wp14:editId="5BD19BB9">
            <wp:extent cx="4638675" cy="5629276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FF45E26" w14:textId="68DDA641" w:rsidR="006734C4" w:rsidRDefault="006734C4" w:rsidP="00B46536">
      <w:pPr>
        <w:jc w:val="both"/>
      </w:pPr>
    </w:p>
    <w:p w14:paraId="76F81428" w14:textId="33804B32" w:rsidR="004E319F" w:rsidRDefault="004E319F" w:rsidP="009F6CE2">
      <w:pPr>
        <w:ind w:firstLine="567"/>
        <w:jc w:val="both"/>
      </w:pPr>
      <w:r w:rsidRPr="007F572B">
        <w:t>201</w:t>
      </w:r>
      <w:r>
        <w:t>8</w:t>
      </w:r>
      <w:r w:rsidRPr="007F572B">
        <w:t xml:space="preserve"> m. </w:t>
      </w:r>
      <w:r>
        <w:t>sausio</w:t>
      </w:r>
      <w:r w:rsidRPr="007F572B">
        <w:t xml:space="preserve"> 1 d. duomenimis, </w:t>
      </w:r>
      <w:r>
        <w:t xml:space="preserve">visų šalies valdų produkcijos standartinė vertė (toliau – SPV) sudarė 2 120 146 973 Eur, iš jų 1 335 232 426 Eur (62,98 proc.) sudarė augalininkystės produkcijos vertė, 773 809 766 Eur (36,50 proc.)  – gyvulininkystės produkcijos vertė, 10 431 690 Eur (0,49 proc.) – žuvininkystės produkcijos vertė, 673 091 Eur (0,03 proc.) </w:t>
      </w:r>
      <w:r w:rsidR="000A58D6">
        <w:t>–</w:t>
      </w:r>
      <w:r>
        <w:t xml:space="preserve"> valdų metinės pajamos, gautos iš paslaugų žemės ūkiui teikimo. </w:t>
      </w:r>
    </w:p>
    <w:p w14:paraId="385C11F3" w14:textId="1801D0A0" w:rsidR="00FA630A" w:rsidRDefault="00FA630A" w:rsidP="009F6CE2">
      <w:pPr>
        <w:ind w:firstLine="567"/>
        <w:jc w:val="both"/>
      </w:pPr>
      <w:r w:rsidRPr="007F572B">
        <w:t>201</w:t>
      </w:r>
      <w:r>
        <w:t>8</w:t>
      </w:r>
      <w:r w:rsidRPr="007F572B">
        <w:t xml:space="preserve"> m. </w:t>
      </w:r>
      <w:r>
        <w:t>liepos</w:t>
      </w:r>
      <w:r w:rsidRPr="007F572B">
        <w:t xml:space="preserve"> 1 d. duomenimis, </w:t>
      </w:r>
      <w:r>
        <w:t>bendra šalies SPV sudarė 2 094 331 440 Eur, iš jų 1 358 113 204 Eur</w:t>
      </w:r>
      <w:r w:rsidR="00CA4EB6">
        <w:t xml:space="preserve"> (64,85 proc.)</w:t>
      </w:r>
      <w:r>
        <w:t xml:space="preserve"> sudarė augalininkystės produkcijos vertė, 724 728 504 Eur </w:t>
      </w:r>
      <w:r w:rsidR="00CA4EB6">
        <w:t xml:space="preserve">(34,60 proc.) </w:t>
      </w:r>
      <w:r>
        <w:t xml:space="preserve"> – gyvulininkystės produkcijos vertė, 9 956 223 Eur (0,4</w:t>
      </w:r>
      <w:r w:rsidR="00CA4EB6">
        <w:t>8</w:t>
      </w:r>
      <w:r>
        <w:t xml:space="preserve"> proc.) – žuvininkystės produkcijos vertė, 673 091 Eur (0,0</w:t>
      </w:r>
      <w:r w:rsidR="00CA4EB6">
        <w:t>7</w:t>
      </w:r>
      <w:r>
        <w:t xml:space="preserve"> proc.) sudarė valdų metinės pajamos, gautos iš paslaugų žemės ūkiui teikimo.</w:t>
      </w:r>
    </w:p>
    <w:p w14:paraId="4AB4B0FD" w14:textId="77777777" w:rsidR="00CA4EB6" w:rsidRDefault="006734C4" w:rsidP="009F6CE2">
      <w:pPr>
        <w:ind w:firstLine="567"/>
        <w:jc w:val="both"/>
      </w:pPr>
      <w:r w:rsidRPr="007F572B">
        <w:t>201</w:t>
      </w:r>
      <w:r w:rsidR="004E319F">
        <w:t>9</w:t>
      </w:r>
      <w:r w:rsidRPr="007F572B">
        <w:t xml:space="preserve"> m. </w:t>
      </w:r>
      <w:r w:rsidR="004E319F">
        <w:t>sausio</w:t>
      </w:r>
      <w:r w:rsidRPr="007F572B">
        <w:t xml:space="preserve"> 1 d. duomenimis, </w:t>
      </w:r>
      <w:r w:rsidR="004E319F">
        <w:t>bendra</w:t>
      </w:r>
      <w:r>
        <w:t xml:space="preserve"> šalies </w:t>
      </w:r>
      <w:r w:rsidR="00FA630A">
        <w:t>SPV lygi</w:t>
      </w:r>
      <w:r>
        <w:t xml:space="preserve"> 2 </w:t>
      </w:r>
      <w:r w:rsidR="00F94B73">
        <w:t>0</w:t>
      </w:r>
      <w:r w:rsidR="004E319F">
        <w:t>40</w:t>
      </w:r>
      <w:r>
        <w:t xml:space="preserve"> </w:t>
      </w:r>
      <w:r w:rsidR="004E319F">
        <w:t>182</w:t>
      </w:r>
      <w:r>
        <w:t xml:space="preserve"> </w:t>
      </w:r>
      <w:r w:rsidR="00F94B73">
        <w:t>44</w:t>
      </w:r>
      <w:r w:rsidR="004E319F">
        <w:t>9</w:t>
      </w:r>
      <w:r>
        <w:t xml:space="preserve"> </w:t>
      </w:r>
      <w:r w:rsidR="002B32EE">
        <w:t>E</w:t>
      </w:r>
      <w:r>
        <w:t xml:space="preserve">ur, iš jų </w:t>
      </w:r>
      <w:r w:rsidR="004E319F">
        <w:rPr>
          <w:color w:val="000000"/>
        </w:rPr>
        <w:t>1</w:t>
      </w:r>
      <w:r w:rsidR="00CA4EB6">
        <w:rPr>
          <w:color w:val="000000"/>
        </w:rPr>
        <w:t xml:space="preserve"> </w:t>
      </w:r>
      <w:r w:rsidR="004E319F">
        <w:rPr>
          <w:color w:val="000000"/>
        </w:rPr>
        <w:t xml:space="preserve">327 640 495 </w:t>
      </w:r>
      <w:r w:rsidR="002B32EE">
        <w:t>E</w:t>
      </w:r>
      <w:r>
        <w:t>ur</w:t>
      </w:r>
      <w:r w:rsidR="00CA4EB6">
        <w:t xml:space="preserve"> (65,07 proc.)</w:t>
      </w:r>
      <w:r>
        <w:t xml:space="preserve"> </w:t>
      </w:r>
      <w:r w:rsidR="00FA630A">
        <w:t>–</w:t>
      </w:r>
      <w:r>
        <w:t xml:space="preserve"> </w:t>
      </w:r>
      <w:r w:rsidR="006636CE">
        <w:t>augalininkystės</w:t>
      </w:r>
      <w:r w:rsidR="00FA630A">
        <w:t xml:space="preserve"> </w:t>
      </w:r>
      <w:r w:rsidR="006636CE">
        <w:t xml:space="preserve">produkcijos vertė, </w:t>
      </w:r>
      <w:r w:rsidR="004E319F">
        <w:rPr>
          <w:color w:val="000000"/>
        </w:rPr>
        <w:t xml:space="preserve">712 312 975 </w:t>
      </w:r>
      <w:r w:rsidR="002B32EE">
        <w:t>E</w:t>
      </w:r>
      <w:r w:rsidR="006636CE">
        <w:t>ur</w:t>
      </w:r>
      <w:r w:rsidR="00651ADD">
        <w:t xml:space="preserve"> </w:t>
      </w:r>
      <w:r w:rsidR="00CA4EB6">
        <w:t>(34,91 proc.)</w:t>
      </w:r>
      <w:r w:rsidR="006636CE">
        <w:t xml:space="preserve"> – gyvulininkystės produkcijos vertė, </w:t>
      </w:r>
      <w:r w:rsidR="00276BF1">
        <w:t>228 979 Eur (0,0</w:t>
      </w:r>
      <w:r w:rsidR="00CA4EB6">
        <w:t>2</w:t>
      </w:r>
      <w:r w:rsidR="00276BF1">
        <w:t xml:space="preserve"> proc.) sudarė valdų metinės pajamos, gautos iš paslaugų žemės ūkiui teikimo</w:t>
      </w:r>
      <w:r w:rsidR="00CA4EB6">
        <w:t>.</w:t>
      </w:r>
    </w:p>
    <w:p w14:paraId="3273F152" w14:textId="26E7438D" w:rsidR="00910062" w:rsidRDefault="00910062" w:rsidP="009F6CE2">
      <w:pPr>
        <w:ind w:firstLine="567"/>
        <w:jc w:val="both"/>
      </w:pPr>
      <w:r w:rsidRPr="007F572B">
        <w:t>201</w:t>
      </w:r>
      <w:r>
        <w:t>9</w:t>
      </w:r>
      <w:r w:rsidRPr="007F572B">
        <w:t xml:space="preserve"> m. </w:t>
      </w:r>
      <w:r>
        <w:t>liepos</w:t>
      </w:r>
      <w:r w:rsidRPr="007F572B">
        <w:t xml:space="preserve"> 1 d. duomenimis, </w:t>
      </w:r>
      <w:r>
        <w:t xml:space="preserve">bendra šalies SPV lygi 2 122 416 016 Eur, iš jų </w:t>
      </w:r>
      <w:r>
        <w:rPr>
          <w:color w:val="000000"/>
        </w:rPr>
        <w:t xml:space="preserve">1 412 609 021 </w:t>
      </w:r>
      <w:r>
        <w:t>Eur (6</w:t>
      </w:r>
      <w:r w:rsidR="00C044D3">
        <w:t>6</w:t>
      </w:r>
      <w:r>
        <w:t>,</w:t>
      </w:r>
      <w:r w:rsidR="00C044D3">
        <w:t>56</w:t>
      </w:r>
      <w:r>
        <w:t xml:space="preserve"> proc.) – augalininkystės produkcijos vertė, </w:t>
      </w:r>
      <w:r>
        <w:rPr>
          <w:color w:val="000000"/>
        </w:rPr>
        <w:t>7</w:t>
      </w:r>
      <w:r w:rsidR="00C044D3">
        <w:rPr>
          <w:color w:val="000000"/>
        </w:rPr>
        <w:t>05</w:t>
      </w:r>
      <w:r>
        <w:rPr>
          <w:color w:val="000000"/>
        </w:rPr>
        <w:t xml:space="preserve"> </w:t>
      </w:r>
      <w:r w:rsidR="00C044D3">
        <w:rPr>
          <w:color w:val="000000"/>
        </w:rPr>
        <w:t>998</w:t>
      </w:r>
      <w:r>
        <w:rPr>
          <w:color w:val="000000"/>
        </w:rPr>
        <w:t xml:space="preserve"> </w:t>
      </w:r>
      <w:r w:rsidR="00C044D3">
        <w:rPr>
          <w:color w:val="000000"/>
        </w:rPr>
        <w:t>690</w:t>
      </w:r>
      <w:r>
        <w:rPr>
          <w:color w:val="000000"/>
        </w:rPr>
        <w:t xml:space="preserve"> </w:t>
      </w:r>
      <w:r>
        <w:t>Eur (3</w:t>
      </w:r>
      <w:r w:rsidR="00C044D3">
        <w:t>3</w:t>
      </w:r>
      <w:r>
        <w:t>,</w:t>
      </w:r>
      <w:r w:rsidR="00C044D3">
        <w:t>26</w:t>
      </w:r>
      <w:r>
        <w:t xml:space="preserve"> proc.) – </w:t>
      </w:r>
      <w:r>
        <w:lastRenderedPageBreak/>
        <w:t xml:space="preserve">gyvulininkystės produkcijos vertė, </w:t>
      </w:r>
      <w:r w:rsidR="00C044D3">
        <w:t>3 808 304</w:t>
      </w:r>
      <w:r>
        <w:t xml:space="preserve"> Eur (0,</w:t>
      </w:r>
      <w:r w:rsidR="00C044D3">
        <w:t>18</w:t>
      </w:r>
      <w:r>
        <w:t xml:space="preserve"> proc.) sudarė valdų metinės pajamos, gautos iš paslaugų žemės ūkiui teikimo.</w:t>
      </w:r>
    </w:p>
    <w:p w14:paraId="65482938" w14:textId="48976298" w:rsidR="008F53AC" w:rsidRDefault="00CA4EB6" w:rsidP="00381676">
      <w:pPr>
        <w:ind w:firstLine="567"/>
        <w:jc w:val="both"/>
      </w:pPr>
      <w:r w:rsidRPr="00CA4EB6">
        <w:rPr>
          <w:b/>
        </w:rPr>
        <w:t>Pastaba</w:t>
      </w:r>
      <w:r>
        <w:t>:</w:t>
      </w:r>
      <w:r w:rsidR="00276BF1">
        <w:t xml:space="preserve"> Ž</w:t>
      </w:r>
      <w:r w:rsidR="006636CE">
        <w:t>uvininkystės produkcijos vertė</w:t>
      </w:r>
      <w:r w:rsidR="00276BF1">
        <w:t xml:space="preserve"> neįtraukta į skaičiavimus</w:t>
      </w:r>
      <w:r w:rsidR="00FA630A">
        <w:t>.</w:t>
      </w:r>
    </w:p>
    <w:p w14:paraId="52F8CED3" w14:textId="77777777" w:rsidR="00381676" w:rsidRDefault="00381676" w:rsidP="00FA630A">
      <w:pPr>
        <w:ind w:firstLine="1296"/>
        <w:jc w:val="both"/>
      </w:pPr>
    </w:p>
    <w:p w14:paraId="72AE2B9F" w14:textId="583E09A4" w:rsidR="009A3BF6" w:rsidRDefault="009A3BF6" w:rsidP="009A3BF6">
      <w:pPr>
        <w:jc w:val="center"/>
      </w:pPr>
      <w:r>
        <w:rPr>
          <w:noProof/>
        </w:rPr>
        <w:drawing>
          <wp:inline distT="0" distB="0" distL="0" distR="0" wp14:anchorId="5F04C1DA" wp14:editId="14BB585A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CCCA3C9" w14:textId="1C6245F4" w:rsidR="006734C4" w:rsidRDefault="006636CE" w:rsidP="00FA630A">
      <w:pPr>
        <w:ind w:firstLine="1296"/>
        <w:jc w:val="both"/>
      </w:pPr>
      <w:r>
        <w:t xml:space="preserve">  </w:t>
      </w:r>
      <w:r w:rsidR="006734C4">
        <w:t xml:space="preserve"> </w:t>
      </w:r>
    </w:p>
    <w:p w14:paraId="4B0741F2" w14:textId="4270B327" w:rsidR="00B6580D" w:rsidRDefault="00B6580D" w:rsidP="00381676">
      <w:pPr>
        <w:ind w:firstLine="567"/>
        <w:jc w:val="both"/>
      </w:pPr>
      <w:r>
        <w:t xml:space="preserve">Valdų SPV </w:t>
      </w:r>
      <w:r w:rsidR="00651ADD">
        <w:t>paskirstymas pagal apskritis ir veiklos rūšis pateiktas diagramose:</w:t>
      </w:r>
      <w:r>
        <w:t xml:space="preserve">  </w:t>
      </w:r>
    </w:p>
    <w:p w14:paraId="0F139DE5" w14:textId="77777777" w:rsidR="00C044D3" w:rsidRDefault="00C044D3" w:rsidP="00B6580D">
      <w:pPr>
        <w:ind w:firstLine="1296"/>
        <w:jc w:val="both"/>
      </w:pPr>
    </w:p>
    <w:p w14:paraId="44557CC6" w14:textId="61599214" w:rsidR="00C044D3" w:rsidRDefault="00C044D3" w:rsidP="00C044D3">
      <w:pPr>
        <w:jc w:val="center"/>
      </w:pPr>
      <w:r>
        <w:rPr>
          <w:noProof/>
        </w:rPr>
        <w:drawing>
          <wp:inline distT="0" distB="0" distL="0" distR="0" wp14:anchorId="4445E3B4" wp14:editId="75ACA6E9">
            <wp:extent cx="4572000" cy="424815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50F1C65" w14:textId="2BFED839" w:rsidR="009D2995" w:rsidRDefault="009D2995" w:rsidP="00C044D3">
      <w:pPr>
        <w:jc w:val="center"/>
      </w:pPr>
      <w:r w:rsidRPr="009D2995">
        <w:rPr>
          <w:noProof/>
          <w:color w:val="FF0000"/>
        </w:rPr>
        <w:lastRenderedPageBreak/>
        <w:drawing>
          <wp:inline distT="0" distB="0" distL="0" distR="0" wp14:anchorId="6AB9BBE0" wp14:editId="710B51DB">
            <wp:extent cx="6120130" cy="4646814"/>
            <wp:effectExtent l="0" t="0" r="0" b="190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C7B864F" w14:textId="6BE8BABA" w:rsidR="00B6580D" w:rsidRDefault="00B6580D" w:rsidP="009D2995">
      <w:pPr>
        <w:jc w:val="center"/>
      </w:pPr>
    </w:p>
    <w:p w14:paraId="02DDCB40" w14:textId="04544BE7" w:rsidR="00B6580D" w:rsidRDefault="00B6580D" w:rsidP="00BF420B">
      <w:pPr>
        <w:jc w:val="center"/>
      </w:pPr>
    </w:p>
    <w:p w14:paraId="7079BE59" w14:textId="63C73A09" w:rsidR="00B6580D" w:rsidRDefault="00B6580D" w:rsidP="00B46536">
      <w:pPr>
        <w:jc w:val="both"/>
      </w:pPr>
    </w:p>
    <w:p w14:paraId="12E5D746" w14:textId="641CDDAA" w:rsidR="00651ADD" w:rsidRDefault="00651ADD" w:rsidP="00B46536">
      <w:pPr>
        <w:jc w:val="both"/>
      </w:pPr>
      <w:r>
        <w:tab/>
        <w:t xml:space="preserve"> </w:t>
      </w:r>
    </w:p>
    <w:p w14:paraId="09884995" w14:textId="229F8DE3" w:rsidR="00B6580D" w:rsidRDefault="00B6580D" w:rsidP="00B46536">
      <w:pPr>
        <w:jc w:val="both"/>
      </w:pPr>
    </w:p>
    <w:p w14:paraId="2B9DF82A" w14:textId="77777777" w:rsidR="004A6926" w:rsidRDefault="004A6926" w:rsidP="00B46536">
      <w:pPr>
        <w:jc w:val="both"/>
      </w:pPr>
    </w:p>
    <w:p w14:paraId="66461F80" w14:textId="77777777" w:rsidR="004A6926" w:rsidRDefault="004A6926" w:rsidP="00B46536">
      <w:pPr>
        <w:jc w:val="both"/>
      </w:pPr>
    </w:p>
    <w:p w14:paraId="2B334CD7" w14:textId="77777777" w:rsidR="004A6926" w:rsidRDefault="004A6926" w:rsidP="00B46536">
      <w:pPr>
        <w:jc w:val="both"/>
      </w:pPr>
    </w:p>
    <w:p w14:paraId="6A1797B0" w14:textId="77777777" w:rsidR="004A6926" w:rsidRDefault="004A6926" w:rsidP="00B46536">
      <w:pPr>
        <w:jc w:val="both"/>
      </w:pPr>
    </w:p>
    <w:p w14:paraId="262334FF" w14:textId="43E2B63B" w:rsidR="004A6926" w:rsidRPr="007F572B" w:rsidRDefault="004A6926" w:rsidP="00B46536">
      <w:pPr>
        <w:jc w:val="both"/>
      </w:pPr>
    </w:p>
    <w:sectPr w:rsidR="004A6926" w:rsidRPr="007F572B" w:rsidSect="00FF79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5B6"/>
    <w:multiLevelType w:val="multilevel"/>
    <w:tmpl w:val="CC88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E7BDD"/>
    <w:multiLevelType w:val="hybridMultilevel"/>
    <w:tmpl w:val="32BCABEC"/>
    <w:lvl w:ilvl="0" w:tplc="E0FCCF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F10025"/>
    <w:multiLevelType w:val="multilevel"/>
    <w:tmpl w:val="911A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A5795"/>
    <w:multiLevelType w:val="hybridMultilevel"/>
    <w:tmpl w:val="56D0FBA4"/>
    <w:lvl w:ilvl="0" w:tplc="E0FCCF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05"/>
    <w:rsid w:val="0000026F"/>
    <w:rsid w:val="00000B2C"/>
    <w:rsid w:val="00000FBA"/>
    <w:rsid w:val="00003D79"/>
    <w:rsid w:val="00007189"/>
    <w:rsid w:val="000103D6"/>
    <w:rsid w:val="00010883"/>
    <w:rsid w:val="00015803"/>
    <w:rsid w:val="00015954"/>
    <w:rsid w:val="000226E8"/>
    <w:rsid w:val="00022E9C"/>
    <w:rsid w:val="00032DBC"/>
    <w:rsid w:val="00033792"/>
    <w:rsid w:val="00034027"/>
    <w:rsid w:val="00035B52"/>
    <w:rsid w:val="00036326"/>
    <w:rsid w:val="00037C50"/>
    <w:rsid w:val="00041F2A"/>
    <w:rsid w:val="0004403E"/>
    <w:rsid w:val="00044ED3"/>
    <w:rsid w:val="00045CC2"/>
    <w:rsid w:val="0004659E"/>
    <w:rsid w:val="00053D6C"/>
    <w:rsid w:val="000669FC"/>
    <w:rsid w:val="00067C90"/>
    <w:rsid w:val="00071983"/>
    <w:rsid w:val="000751C2"/>
    <w:rsid w:val="000816CA"/>
    <w:rsid w:val="000823AA"/>
    <w:rsid w:val="0008275D"/>
    <w:rsid w:val="000850C3"/>
    <w:rsid w:val="00091D9A"/>
    <w:rsid w:val="00095983"/>
    <w:rsid w:val="000A0572"/>
    <w:rsid w:val="000A1A71"/>
    <w:rsid w:val="000A32CF"/>
    <w:rsid w:val="000A3BEC"/>
    <w:rsid w:val="000A58D6"/>
    <w:rsid w:val="000B0318"/>
    <w:rsid w:val="000B6807"/>
    <w:rsid w:val="000C1B49"/>
    <w:rsid w:val="000C239E"/>
    <w:rsid w:val="000C4F91"/>
    <w:rsid w:val="000C66A9"/>
    <w:rsid w:val="000C6B37"/>
    <w:rsid w:val="000D1D3E"/>
    <w:rsid w:val="000D21CD"/>
    <w:rsid w:val="000E562F"/>
    <w:rsid w:val="000E6631"/>
    <w:rsid w:val="000F1623"/>
    <w:rsid w:val="00104181"/>
    <w:rsid w:val="001048DA"/>
    <w:rsid w:val="00105C1B"/>
    <w:rsid w:val="00107182"/>
    <w:rsid w:val="00107C34"/>
    <w:rsid w:val="00113D6D"/>
    <w:rsid w:val="00117042"/>
    <w:rsid w:val="00120017"/>
    <w:rsid w:val="001227B8"/>
    <w:rsid w:val="0012318B"/>
    <w:rsid w:val="00126F0E"/>
    <w:rsid w:val="001271BE"/>
    <w:rsid w:val="00130467"/>
    <w:rsid w:val="00130B77"/>
    <w:rsid w:val="00131441"/>
    <w:rsid w:val="00132604"/>
    <w:rsid w:val="00136D29"/>
    <w:rsid w:val="00137965"/>
    <w:rsid w:val="001379C1"/>
    <w:rsid w:val="0014193F"/>
    <w:rsid w:val="00142363"/>
    <w:rsid w:val="001443E0"/>
    <w:rsid w:val="00144C31"/>
    <w:rsid w:val="00144F2A"/>
    <w:rsid w:val="00150EAB"/>
    <w:rsid w:val="001513F5"/>
    <w:rsid w:val="001516C6"/>
    <w:rsid w:val="001520A6"/>
    <w:rsid w:val="00155DDA"/>
    <w:rsid w:val="001628A3"/>
    <w:rsid w:val="00165986"/>
    <w:rsid w:val="001679D5"/>
    <w:rsid w:val="00167D81"/>
    <w:rsid w:val="00174DF6"/>
    <w:rsid w:val="00175257"/>
    <w:rsid w:val="00181A3E"/>
    <w:rsid w:val="00182DAA"/>
    <w:rsid w:val="00185B3C"/>
    <w:rsid w:val="0019014C"/>
    <w:rsid w:val="0019094E"/>
    <w:rsid w:val="001910A6"/>
    <w:rsid w:val="0019137D"/>
    <w:rsid w:val="00191C31"/>
    <w:rsid w:val="00191D1C"/>
    <w:rsid w:val="0019213F"/>
    <w:rsid w:val="00193B73"/>
    <w:rsid w:val="00195AD0"/>
    <w:rsid w:val="00196B9A"/>
    <w:rsid w:val="00197DAF"/>
    <w:rsid w:val="001A26B4"/>
    <w:rsid w:val="001A3299"/>
    <w:rsid w:val="001A347B"/>
    <w:rsid w:val="001A56B7"/>
    <w:rsid w:val="001A6733"/>
    <w:rsid w:val="001A6B07"/>
    <w:rsid w:val="001B33B1"/>
    <w:rsid w:val="001B53FE"/>
    <w:rsid w:val="001B6C31"/>
    <w:rsid w:val="001C1389"/>
    <w:rsid w:val="001C2289"/>
    <w:rsid w:val="001C61B5"/>
    <w:rsid w:val="001C6C9B"/>
    <w:rsid w:val="001C7827"/>
    <w:rsid w:val="001C7F73"/>
    <w:rsid w:val="001D1152"/>
    <w:rsid w:val="001D2F05"/>
    <w:rsid w:val="001D461F"/>
    <w:rsid w:val="001D4ACF"/>
    <w:rsid w:val="001D6CDA"/>
    <w:rsid w:val="001D7471"/>
    <w:rsid w:val="001D7D0A"/>
    <w:rsid w:val="001D7E96"/>
    <w:rsid w:val="001E3579"/>
    <w:rsid w:val="001E6153"/>
    <w:rsid w:val="001E7C6E"/>
    <w:rsid w:val="001E7CBC"/>
    <w:rsid w:val="001F4165"/>
    <w:rsid w:val="001F5849"/>
    <w:rsid w:val="001F6C9D"/>
    <w:rsid w:val="00202636"/>
    <w:rsid w:val="00203F63"/>
    <w:rsid w:val="002143C6"/>
    <w:rsid w:val="00214E4F"/>
    <w:rsid w:val="00222742"/>
    <w:rsid w:val="00224ADB"/>
    <w:rsid w:val="00225ADE"/>
    <w:rsid w:val="0022792E"/>
    <w:rsid w:val="0023279B"/>
    <w:rsid w:val="002402EE"/>
    <w:rsid w:val="0024172F"/>
    <w:rsid w:val="002428E5"/>
    <w:rsid w:val="002454B8"/>
    <w:rsid w:val="0024606B"/>
    <w:rsid w:val="002504A8"/>
    <w:rsid w:val="0025369F"/>
    <w:rsid w:val="002539CA"/>
    <w:rsid w:val="00254111"/>
    <w:rsid w:val="00254C00"/>
    <w:rsid w:val="0025625A"/>
    <w:rsid w:val="002575E4"/>
    <w:rsid w:val="00260002"/>
    <w:rsid w:val="0026345E"/>
    <w:rsid w:val="00264F5E"/>
    <w:rsid w:val="00266868"/>
    <w:rsid w:val="00266AB9"/>
    <w:rsid w:val="00270834"/>
    <w:rsid w:val="00271E8E"/>
    <w:rsid w:val="002722A8"/>
    <w:rsid w:val="00273FD0"/>
    <w:rsid w:val="0027641E"/>
    <w:rsid w:val="00276BF1"/>
    <w:rsid w:val="002915F7"/>
    <w:rsid w:val="00294BE2"/>
    <w:rsid w:val="002A07DE"/>
    <w:rsid w:val="002A0E9F"/>
    <w:rsid w:val="002A10E2"/>
    <w:rsid w:val="002A1353"/>
    <w:rsid w:val="002A1D5E"/>
    <w:rsid w:val="002A29C7"/>
    <w:rsid w:val="002A3097"/>
    <w:rsid w:val="002A3DDB"/>
    <w:rsid w:val="002A6E3F"/>
    <w:rsid w:val="002A7F60"/>
    <w:rsid w:val="002B17FF"/>
    <w:rsid w:val="002B32EE"/>
    <w:rsid w:val="002B3A89"/>
    <w:rsid w:val="002B47B6"/>
    <w:rsid w:val="002C289E"/>
    <w:rsid w:val="002C2C4B"/>
    <w:rsid w:val="002C4A96"/>
    <w:rsid w:val="002C519A"/>
    <w:rsid w:val="002C5234"/>
    <w:rsid w:val="002C668D"/>
    <w:rsid w:val="002C6B38"/>
    <w:rsid w:val="002D0A47"/>
    <w:rsid w:val="002D290D"/>
    <w:rsid w:val="002D302E"/>
    <w:rsid w:val="002E177B"/>
    <w:rsid w:val="002E3018"/>
    <w:rsid w:val="002E3F44"/>
    <w:rsid w:val="002F09D4"/>
    <w:rsid w:val="002F24B0"/>
    <w:rsid w:val="002F5D8C"/>
    <w:rsid w:val="00302360"/>
    <w:rsid w:val="003034EF"/>
    <w:rsid w:val="0030389F"/>
    <w:rsid w:val="00304C92"/>
    <w:rsid w:val="00305F21"/>
    <w:rsid w:val="003068F2"/>
    <w:rsid w:val="0030796E"/>
    <w:rsid w:val="00307975"/>
    <w:rsid w:val="0031452D"/>
    <w:rsid w:val="003168FC"/>
    <w:rsid w:val="00320337"/>
    <w:rsid w:val="00322D5D"/>
    <w:rsid w:val="003247AE"/>
    <w:rsid w:val="003264A7"/>
    <w:rsid w:val="00327ACE"/>
    <w:rsid w:val="0033071F"/>
    <w:rsid w:val="0033248F"/>
    <w:rsid w:val="00332681"/>
    <w:rsid w:val="003342AC"/>
    <w:rsid w:val="0033618C"/>
    <w:rsid w:val="003364B5"/>
    <w:rsid w:val="00337737"/>
    <w:rsid w:val="00337A77"/>
    <w:rsid w:val="00343667"/>
    <w:rsid w:val="00351108"/>
    <w:rsid w:val="0035460F"/>
    <w:rsid w:val="003562E8"/>
    <w:rsid w:val="0036257E"/>
    <w:rsid w:val="003629A3"/>
    <w:rsid w:val="00365AF2"/>
    <w:rsid w:val="00370CEA"/>
    <w:rsid w:val="00371118"/>
    <w:rsid w:val="00372687"/>
    <w:rsid w:val="003729A8"/>
    <w:rsid w:val="00374618"/>
    <w:rsid w:val="003767FF"/>
    <w:rsid w:val="0038052F"/>
    <w:rsid w:val="00381676"/>
    <w:rsid w:val="00382FCD"/>
    <w:rsid w:val="00391394"/>
    <w:rsid w:val="00391CEE"/>
    <w:rsid w:val="00394F17"/>
    <w:rsid w:val="00396023"/>
    <w:rsid w:val="00397D0F"/>
    <w:rsid w:val="003A0D6E"/>
    <w:rsid w:val="003A5271"/>
    <w:rsid w:val="003A62AE"/>
    <w:rsid w:val="003B32AA"/>
    <w:rsid w:val="003B415D"/>
    <w:rsid w:val="003C017E"/>
    <w:rsid w:val="003C0AD1"/>
    <w:rsid w:val="003C4450"/>
    <w:rsid w:val="003C4806"/>
    <w:rsid w:val="003C48F5"/>
    <w:rsid w:val="003C5CD3"/>
    <w:rsid w:val="003C5DE9"/>
    <w:rsid w:val="003D04BB"/>
    <w:rsid w:val="003D5231"/>
    <w:rsid w:val="003E27A0"/>
    <w:rsid w:val="003E47F2"/>
    <w:rsid w:val="003E75D0"/>
    <w:rsid w:val="003E7FA5"/>
    <w:rsid w:val="003F1FD7"/>
    <w:rsid w:val="003F3B64"/>
    <w:rsid w:val="003F6006"/>
    <w:rsid w:val="00402431"/>
    <w:rsid w:val="00403A37"/>
    <w:rsid w:val="00406905"/>
    <w:rsid w:val="00406D63"/>
    <w:rsid w:val="004117CE"/>
    <w:rsid w:val="00411BBE"/>
    <w:rsid w:val="00411D96"/>
    <w:rsid w:val="004141A6"/>
    <w:rsid w:val="004149B0"/>
    <w:rsid w:val="00417281"/>
    <w:rsid w:val="004177F1"/>
    <w:rsid w:val="00426496"/>
    <w:rsid w:val="00426B70"/>
    <w:rsid w:val="00432A41"/>
    <w:rsid w:val="0043346D"/>
    <w:rsid w:val="0043473B"/>
    <w:rsid w:val="004362D4"/>
    <w:rsid w:val="00444343"/>
    <w:rsid w:val="00446828"/>
    <w:rsid w:val="004511D7"/>
    <w:rsid w:val="0045122E"/>
    <w:rsid w:val="0045194F"/>
    <w:rsid w:val="00452866"/>
    <w:rsid w:val="0045309D"/>
    <w:rsid w:val="00461986"/>
    <w:rsid w:val="0046272B"/>
    <w:rsid w:val="00466F61"/>
    <w:rsid w:val="00466F99"/>
    <w:rsid w:val="0046791C"/>
    <w:rsid w:val="00487826"/>
    <w:rsid w:val="00487CB6"/>
    <w:rsid w:val="0049239F"/>
    <w:rsid w:val="00492C99"/>
    <w:rsid w:val="00494B0F"/>
    <w:rsid w:val="004A0CFC"/>
    <w:rsid w:val="004A25A0"/>
    <w:rsid w:val="004A6926"/>
    <w:rsid w:val="004B3F1C"/>
    <w:rsid w:val="004B6205"/>
    <w:rsid w:val="004B6F57"/>
    <w:rsid w:val="004B715C"/>
    <w:rsid w:val="004C2B0E"/>
    <w:rsid w:val="004C308D"/>
    <w:rsid w:val="004C6908"/>
    <w:rsid w:val="004D471F"/>
    <w:rsid w:val="004D7716"/>
    <w:rsid w:val="004E0931"/>
    <w:rsid w:val="004E1D58"/>
    <w:rsid w:val="004E319F"/>
    <w:rsid w:val="004E38E2"/>
    <w:rsid w:val="004E609E"/>
    <w:rsid w:val="004F05B0"/>
    <w:rsid w:val="004F1DF0"/>
    <w:rsid w:val="004F3814"/>
    <w:rsid w:val="004F3A60"/>
    <w:rsid w:val="004F3EF1"/>
    <w:rsid w:val="004F5DE8"/>
    <w:rsid w:val="0050062E"/>
    <w:rsid w:val="00501075"/>
    <w:rsid w:val="005105AE"/>
    <w:rsid w:val="005139F2"/>
    <w:rsid w:val="00513F54"/>
    <w:rsid w:val="0051513D"/>
    <w:rsid w:val="0051551C"/>
    <w:rsid w:val="00515A38"/>
    <w:rsid w:val="00517622"/>
    <w:rsid w:val="005179DF"/>
    <w:rsid w:val="00521300"/>
    <w:rsid w:val="00521734"/>
    <w:rsid w:val="0052373A"/>
    <w:rsid w:val="00524A28"/>
    <w:rsid w:val="00524C8C"/>
    <w:rsid w:val="00533E67"/>
    <w:rsid w:val="00537B36"/>
    <w:rsid w:val="00540651"/>
    <w:rsid w:val="0054109B"/>
    <w:rsid w:val="005418E9"/>
    <w:rsid w:val="00543C42"/>
    <w:rsid w:val="00550B11"/>
    <w:rsid w:val="00552A9D"/>
    <w:rsid w:val="00553EDD"/>
    <w:rsid w:val="00557197"/>
    <w:rsid w:val="00563E22"/>
    <w:rsid w:val="00565983"/>
    <w:rsid w:val="00566ADB"/>
    <w:rsid w:val="00566F46"/>
    <w:rsid w:val="00566F84"/>
    <w:rsid w:val="00567044"/>
    <w:rsid w:val="00567067"/>
    <w:rsid w:val="005676EF"/>
    <w:rsid w:val="0057096F"/>
    <w:rsid w:val="0057160C"/>
    <w:rsid w:val="00575587"/>
    <w:rsid w:val="00581779"/>
    <w:rsid w:val="00584E13"/>
    <w:rsid w:val="00585524"/>
    <w:rsid w:val="005869BA"/>
    <w:rsid w:val="00591A55"/>
    <w:rsid w:val="00591C4F"/>
    <w:rsid w:val="00593755"/>
    <w:rsid w:val="00593F07"/>
    <w:rsid w:val="0059637E"/>
    <w:rsid w:val="00596B3E"/>
    <w:rsid w:val="005A3FA6"/>
    <w:rsid w:val="005B1B4E"/>
    <w:rsid w:val="005B1C36"/>
    <w:rsid w:val="005B376E"/>
    <w:rsid w:val="005C20A1"/>
    <w:rsid w:val="005C297B"/>
    <w:rsid w:val="005C3AEC"/>
    <w:rsid w:val="005C5416"/>
    <w:rsid w:val="005C57A3"/>
    <w:rsid w:val="005C5CF7"/>
    <w:rsid w:val="005D2BA6"/>
    <w:rsid w:val="005D3D85"/>
    <w:rsid w:val="005D4E98"/>
    <w:rsid w:val="005E13EB"/>
    <w:rsid w:val="005E4BF6"/>
    <w:rsid w:val="005E7458"/>
    <w:rsid w:val="005E7A94"/>
    <w:rsid w:val="005F05DE"/>
    <w:rsid w:val="005F1560"/>
    <w:rsid w:val="005F3EFB"/>
    <w:rsid w:val="0060166D"/>
    <w:rsid w:val="006078D3"/>
    <w:rsid w:val="00610B6C"/>
    <w:rsid w:val="00611BAF"/>
    <w:rsid w:val="0061520D"/>
    <w:rsid w:val="00617D44"/>
    <w:rsid w:val="00617F73"/>
    <w:rsid w:val="006247A7"/>
    <w:rsid w:val="00626705"/>
    <w:rsid w:val="00627345"/>
    <w:rsid w:val="006331F3"/>
    <w:rsid w:val="006346F8"/>
    <w:rsid w:val="00634CA9"/>
    <w:rsid w:val="0063510F"/>
    <w:rsid w:val="00635573"/>
    <w:rsid w:val="00635D10"/>
    <w:rsid w:val="00641909"/>
    <w:rsid w:val="006434FF"/>
    <w:rsid w:val="00646A50"/>
    <w:rsid w:val="00646B99"/>
    <w:rsid w:val="00647C36"/>
    <w:rsid w:val="00647E45"/>
    <w:rsid w:val="00651ADD"/>
    <w:rsid w:val="0065281F"/>
    <w:rsid w:val="006528C8"/>
    <w:rsid w:val="00653153"/>
    <w:rsid w:val="00655525"/>
    <w:rsid w:val="006626A2"/>
    <w:rsid w:val="006636CE"/>
    <w:rsid w:val="00670DFB"/>
    <w:rsid w:val="006734C4"/>
    <w:rsid w:val="00677839"/>
    <w:rsid w:val="00683889"/>
    <w:rsid w:val="00686F8A"/>
    <w:rsid w:val="0069261E"/>
    <w:rsid w:val="00694A53"/>
    <w:rsid w:val="00695948"/>
    <w:rsid w:val="006A19FB"/>
    <w:rsid w:val="006A1C5E"/>
    <w:rsid w:val="006A2CFF"/>
    <w:rsid w:val="006A2FE1"/>
    <w:rsid w:val="006A5834"/>
    <w:rsid w:val="006B0559"/>
    <w:rsid w:val="006B4119"/>
    <w:rsid w:val="006C211F"/>
    <w:rsid w:val="006C3D60"/>
    <w:rsid w:val="006D5E22"/>
    <w:rsid w:val="006D6E2F"/>
    <w:rsid w:val="006D77A4"/>
    <w:rsid w:val="006E6237"/>
    <w:rsid w:val="006E7501"/>
    <w:rsid w:val="006F05C2"/>
    <w:rsid w:val="006F06B7"/>
    <w:rsid w:val="006F2C6B"/>
    <w:rsid w:val="006F3ADD"/>
    <w:rsid w:val="006F570B"/>
    <w:rsid w:val="006F6A01"/>
    <w:rsid w:val="00701579"/>
    <w:rsid w:val="007020E8"/>
    <w:rsid w:val="007118CB"/>
    <w:rsid w:val="00715DE6"/>
    <w:rsid w:val="00722415"/>
    <w:rsid w:val="00723ACC"/>
    <w:rsid w:val="00723E0A"/>
    <w:rsid w:val="00725E45"/>
    <w:rsid w:val="00731E74"/>
    <w:rsid w:val="00733365"/>
    <w:rsid w:val="007406D0"/>
    <w:rsid w:val="00741E22"/>
    <w:rsid w:val="00751F01"/>
    <w:rsid w:val="0075225E"/>
    <w:rsid w:val="00754FF8"/>
    <w:rsid w:val="007550C5"/>
    <w:rsid w:val="0075562E"/>
    <w:rsid w:val="00756DC9"/>
    <w:rsid w:val="007661ED"/>
    <w:rsid w:val="00767E64"/>
    <w:rsid w:val="007748A3"/>
    <w:rsid w:val="00775BA9"/>
    <w:rsid w:val="007857A2"/>
    <w:rsid w:val="00785F8D"/>
    <w:rsid w:val="00790D3E"/>
    <w:rsid w:val="0079507C"/>
    <w:rsid w:val="007A10FC"/>
    <w:rsid w:val="007A40EE"/>
    <w:rsid w:val="007A6D01"/>
    <w:rsid w:val="007B15B8"/>
    <w:rsid w:val="007B49AE"/>
    <w:rsid w:val="007B5BEE"/>
    <w:rsid w:val="007B71B9"/>
    <w:rsid w:val="007C05E9"/>
    <w:rsid w:val="007C22DE"/>
    <w:rsid w:val="007C2CAE"/>
    <w:rsid w:val="007C43F5"/>
    <w:rsid w:val="007C5C49"/>
    <w:rsid w:val="007C5DED"/>
    <w:rsid w:val="007C751A"/>
    <w:rsid w:val="007C7855"/>
    <w:rsid w:val="007C7F48"/>
    <w:rsid w:val="007D6920"/>
    <w:rsid w:val="007E1002"/>
    <w:rsid w:val="007E235C"/>
    <w:rsid w:val="007F0C05"/>
    <w:rsid w:val="007F1C20"/>
    <w:rsid w:val="007F572B"/>
    <w:rsid w:val="007F5FD3"/>
    <w:rsid w:val="00800618"/>
    <w:rsid w:val="00803471"/>
    <w:rsid w:val="008058F7"/>
    <w:rsid w:val="00807574"/>
    <w:rsid w:val="0081237B"/>
    <w:rsid w:val="00815368"/>
    <w:rsid w:val="00815D03"/>
    <w:rsid w:val="008163E1"/>
    <w:rsid w:val="00816A0D"/>
    <w:rsid w:val="0082055C"/>
    <w:rsid w:val="008227B3"/>
    <w:rsid w:val="00825B90"/>
    <w:rsid w:val="008262C5"/>
    <w:rsid w:val="008308F5"/>
    <w:rsid w:val="00832097"/>
    <w:rsid w:val="0083591F"/>
    <w:rsid w:val="00835A0E"/>
    <w:rsid w:val="008435AA"/>
    <w:rsid w:val="0084761C"/>
    <w:rsid w:val="00847EB4"/>
    <w:rsid w:val="00851FD8"/>
    <w:rsid w:val="00852F2D"/>
    <w:rsid w:val="0085660F"/>
    <w:rsid w:val="00857415"/>
    <w:rsid w:val="008625A5"/>
    <w:rsid w:val="00871316"/>
    <w:rsid w:val="00871F56"/>
    <w:rsid w:val="008726FE"/>
    <w:rsid w:val="00877081"/>
    <w:rsid w:val="00880298"/>
    <w:rsid w:val="008808FC"/>
    <w:rsid w:val="00882B8D"/>
    <w:rsid w:val="008851BA"/>
    <w:rsid w:val="00885913"/>
    <w:rsid w:val="00887069"/>
    <w:rsid w:val="00887C2B"/>
    <w:rsid w:val="0089062B"/>
    <w:rsid w:val="00890E1C"/>
    <w:rsid w:val="00890F3A"/>
    <w:rsid w:val="008928FC"/>
    <w:rsid w:val="008940EA"/>
    <w:rsid w:val="008964AD"/>
    <w:rsid w:val="008A0F76"/>
    <w:rsid w:val="008A3021"/>
    <w:rsid w:val="008A31C4"/>
    <w:rsid w:val="008A3DEC"/>
    <w:rsid w:val="008A4E58"/>
    <w:rsid w:val="008A64FF"/>
    <w:rsid w:val="008A7AF5"/>
    <w:rsid w:val="008B2234"/>
    <w:rsid w:val="008B2D35"/>
    <w:rsid w:val="008B453A"/>
    <w:rsid w:val="008B6369"/>
    <w:rsid w:val="008B643E"/>
    <w:rsid w:val="008C2D5B"/>
    <w:rsid w:val="008C410D"/>
    <w:rsid w:val="008D0CAD"/>
    <w:rsid w:val="008D0D1C"/>
    <w:rsid w:val="008D34A4"/>
    <w:rsid w:val="008D5109"/>
    <w:rsid w:val="008E1340"/>
    <w:rsid w:val="008E268A"/>
    <w:rsid w:val="008E741B"/>
    <w:rsid w:val="008E77CD"/>
    <w:rsid w:val="008F010B"/>
    <w:rsid w:val="008F3EE6"/>
    <w:rsid w:val="008F52E9"/>
    <w:rsid w:val="008F53AC"/>
    <w:rsid w:val="008F5AA7"/>
    <w:rsid w:val="008F6281"/>
    <w:rsid w:val="008F6641"/>
    <w:rsid w:val="008F683C"/>
    <w:rsid w:val="008F7235"/>
    <w:rsid w:val="009001EC"/>
    <w:rsid w:val="00903FF0"/>
    <w:rsid w:val="00910062"/>
    <w:rsid w:val="009124F7"/>
    <w:rsid w:val="009203B3"/>
    <w:rsid w:val="00922795"/>
    <w:rsid w:val="009274F4"/>
    <w:rsid w:val="009315A8"/>
    <w:rsid w:val="009323F8"/>
    <w:rsid w:val="0093264C"/>
    <w:rsid w:val="00934EB9"/>
    <w:rsid w:val="00935AD8"/>
    <w:rsid w:val="0094167D"/>
    <w:rsid w:val="00942D5B"/>
    <w:rsid w:val="009449FB"/>
    <w:rsid w:val="0094516C"/>
    <w:rsid w:val="00946752"/>
    <w:rsid w:val="00964422"/>
    <w:rsid w:val="009658BB"/>
    <w:rsid w:val="00965A72"/>
    <w:rsid w:val="00965EF9"/>
    <w:rsid w:val="009670CE"/>
    <w:rsid w:val="00967FD3"/>
    <w:rsid w:val="00981E66"/>
    <w:rsid w:val="00983EF2"/>
    <w:rsid w:val="00986B91"/>
    <w:rsid w:val="0099357C"/>
    <w:rsid w:val="00996DBB"/>
    <w:rsid w:val="00997973"/>
    <w:rsid w:val="00997B3C"/>
    <w:rsid w:val="009A0D51"/>
    <w:rsid w:val="009A2403"/>
    <w:rsid w:val="009A3BF6"/>
    <w:rsid w:val="009A56B9"/>
    <w:rsid w:val="009B01CB"/>
    <w:rsid w:val="009B06B3"/>
    <w:rsid w:val="009B157D"/>
    <w:rsid w:val="009B4892"/>
    <w:rsid w:val="009B4E6D"/>
    <w:rsid w:val="009C21AD"/>
    <w:rsid w:val="009C2C18"/>
    <w:rsid w:val="009C45EB"/>
    <w:rsid w:val="009C49B0"/>
    <w:rsid w:val="009D0B3F"/>
    <w:rsid w:val="009D2995"/>
    <w:rsid w:val="009D35DD"/>
    <w:rsid w:val="009D48BA"/>
    <w:rsid w:val="009D5B6C"/>
    <w:rsid w:val="009E0A04"/>
    <w:rsid w:val="009E5A77"/>
    <w:rsid w:val="009E60A2"/>
    <w:rsid w:val="009F2637"/>
    <w:rsid w:val="009F31D2"/>
    <w:rsid w:val="009F36DE"/>
    <w:rsid w:val="009F499E"/>
    <w:rsid w:val="009F5556"/>
    <w:rsid w:val="009F587D"/>
    <w:rsid w:val="009F66A6"/>
    <w:rsid w:val="009F6CE2"/>
    <w:rsid w:val="009F71A8"/>
    <w:rsid w:val="00A0012C"/>
    <w:rsid w:val="00A0058A"/>
    <w:rsid w:val="00A00C33"/>
    <w:rsid w:val="00A016E7"/>
    <w:rsid w:val="00A03116"/>
    <w:rsid w:val="00A04A73"/>
    <w:rsid w:val="00A05065"/>
    <w:rsid w:val="00A073CA"/>
    <w:rsid w:val="00A0744F"/>
    <w:rsid w:val="00A1009B"/>
    <w:rsid w:val="00A10EA9"/>
    <w:rsid w:val="00A1135E"/>
    <w:rsid w:val="00A14A5D"/>
    <w:rsid w:val="00A175D9"/>
    <w:rsid w:val="00A17AB7"/>
    <w:rsid w:val="00A24383"/>
    <w:rsid w:val="00A32E0C"/>
    <w:rsid w:val="00A3467B"/>
    <w:rsid w:val="00A40A96"/>
    <w:rsid w:val="00A4110C"/>
    <w:rsid w:val="00A42285"/>
    <w:rsid w:val="00A428F1"/>
    <w:rsid w:val="00A458F3"/>
    <w:rsid w:val="00A46B13"/>
    <w:rsid w:val="00A47C48"/>
    <w:rsid w:val="00A5006C"/>
    <w:rsid w:val="00A50222"/>
    <w:rsid w:val="00A507EB"/>
    <w:rsid w:val="00A51239"/>
    <w:rsid w:val="00A53C6A"/>
    <w:rsid w:val="00A54335"/>
    <w:rsid w:val="00A569F2"/>
    <w:rsid w:val="00A6041A"/>
    <w:rsid w:val="00A60E76"/>
    <w:rsid w:val="00A61F12"/>
    <w:rsid w:val="00A622F2"/>
    <w:rsid w:val="00A63CB4"/>
    <w:rsid w:val="00A65916"/>
    <w:rsid w:val="00A7213A"/>
    <w:rsid w:val="00A734DD"/>
    <w:rsid w:val="00A760BC"/>
    <w:rsid w:val="00A826A7"/>
    <w:rsid w:val="00A82BFD"/>
    <w:rsid w:val="00A8389E"/>
    <w:rsid w:val="00A84340"/>
    <w:rsid w:val="00A859C8"/>
    <w:rsid w:val="00A86360"/>
    <w:rsid w:val="00A86E7C"/>
    <w:rsid w:val="00A87DFA"/>
    <w:rsid w:val="00A9023C"/>
    <w:rsid w:val="00A91161"/>
    <w:rsid w:val="00A91707"/>
    <w:rsid w:val="00A92DD3"/>
    <w:rsid w:val="00AA735D"/>
    <w:rsid w:val="00AB0297"/>
    <w:rsid w:val="00AB52E1"/>
    <w:rsid w:val="00AB61A0"/>
    <w:rsid w:val="00AB77A0"/>
    <w:rsid w:val="00AC1231"/>
    <w:rsid w:val="00AC1A73"/>
    <w:rsid w:val="00AC1E2C"/>
    <w:rsid w:val="00AC5606"/>
    <w:rsid w:val="00AD238B"/>
    <w:rsid w:val="00AD7D55"/>
    <w:rsid w:val="00AE1494"/>
    <w:rsid w:val="00AE3B71"/>
    <w:rsid w:val="00AE3D59"/>
    <w:rsid w:val="00AE6AA0"/>
    <w:rsid w:val="00AF0B51"/>
    <w:rsid w:val="00AF123D"/>
    <w:rsid w:val="00AF1825"/>
    <w:rsid w:val="00AF3274"/>
    <w:rsid w:val="00AF78EE"/>
    <w:rsid w:val="00B028B9"/>
    <w:rsid w:val="00B12035"/>
    <w:rsid w:val="00B1284D"/>
    <w:rsid w:val="00B1555D"/>
    <w:rsid w:val="00B16DCC"/>
    <w:rsid w:val="00B20D9E"/>
    <w:rsid w:val="00B261CD"/>
    <w:rsid w:val="00B2752B"/>
    <w:rsid w:val="00B31861"/>
    <w:rsid w:val="00B318A2"/>
    <w:rsid w:val="00B3190F"/>
    <w:rsid w:val="00B33CD8"/>
    <w:rsid w:val="00B350B0"/>
    <w:rsid w:val="00B40F39"/>
    <w:rsid w:val="00B41DDF"/>
    <w:rsid w:val="00B424B5"/>
    <w:rsid w:val="00B42557"/>
    <w:rsid w:val="00B4279E"/>
    <w:rsid w:val="00B4562B"/>
    <w:rsid w:val="00B46536"/>
    <w:rsid w:val="00B470DE"/>
    <w:rsid w:val="00B47F78"/>
    <w:rsid w:val="00B51DA9"/>
    <w:rsid w:val="00B5564F"/>
    <w:rsid w:val="00B57BDA"/>
    <w:rsid w:val="00B62660"/>
    <w:rsid w:val="00B6580D"/>
    <w:rsid w:val="00B65A08"/>
    <w:rsid w:val="00B71528"/>
    <w:rsid w:val="00B760E0"/>
    <w:rsid w:val="00B8044E"/>
    <w:rsid w:val="00B83816"/>
    <w:rsid w:val="00B85206"/>
    <w:rsid w:val="00B865A0"/>
    <w:rsid w:val="00B975A8"/>
    <w:rsid w:val="00BA27A1"/>
    <w:rsid w:val="00BA3B52"/>
    <w:rsid w:val="00BA63B3"/>
    <w:rsid w:val="00BA7867"/>
    <w:rsid w:val="00BA7B78"/>
    <w:rsid w:val="00BB1F9A"/>
    <w:rsid w:val="00BB515F"/>
    <w:rsid w:val="00BB5792"/>
    <w:rsid w:val="00BC1D5F"/>
    <w:rsid w:val="00BC2614"/>
    <w:rsid w:val="00BD1B00"/>
    <w:rsid w:val="00BE4FB0"/>
    <w:rsid w:val="00BE689B"/>
    <w:rsid w:val="00BF233D"/>
    <w:rsid w:val="00BF420B"/>
    <w:rsid w:val="00BF4C78"/>
    <w:rsid w:val="00BF4F13"/>
    <w:rsid w:val="00BF4FCF"/>
    <w:rsid w:val="00C00096"/>
    <w:rsid w:val="00C00486"/>
    <w:rsid w:val="00C018FE"/>
    <w:rsid w:val="00C03E94"/>
    <w:rsid w:val="00C044D3"/>
    <w:rsid w:val="00C048B2"/>
    <w:rsid w:val="00C049FB"/>
    <w:rsid w:val="00C05891"/>
    <w:rsid w:val="00C10339"/>
    <w:rsid w:val="00C13690"/>
    <w:rsid w:val="00C13EF1"/>
    <w:rsid w:val="00C15934"/>
    <w:rsid w:val="00C173F9"/>
    <w:rsid w:val="00C17794"/>
    <w:rsid w:val="00C202C4"/>
    <w:rsid w:val="00C22A59"/>
    <w:rsid w:val="00C22F13"/>
    <w:rsid w:val="00C22F8B"/>
    <w:rsid w:val="00C23A00"/>
    <w:rsid w:val="00C24239"/>
    <w:rsid w:val="00C251B1"/>
    <w:rsid w:val="00C3118C"/>
    <w:rsid w:val="00C31FAF"/>
    <w:rsid w:val="00C333BE"/>
    <w:rsid w:val="00C34347"/>
    <w:rsid w:val="00C35529"/>
    <w:rsid w:val="00C36EC5"/>
    <w:rsid w:val="00C36FAF"/>
    <w:rsid w:val="00C37FCC"/>
    <w:rsid w:val="00C429C2"/>
    <w:rsid w:val="00C457C1"/>
    <w:rsid w:val="00C640BA"/>
    <w:rsid w:val="00C66358"/>
    <w:rsid w:val="00C7354B"/>
    <w:rsid w:val="00C7453C"/>
    <w:rsid w:val="00C75308"/>
    <w:rsid w:val="00C7539F"/>
    <w:rsid w:val="00C76B6B"/>
    <w:rsid w:val="00C77F2D"/>
    <w:rsid w:val="00C803DE"/>
    <w:rsid w:val="00C809D5"/>
    <w:rsid w:val="00C81F03"/>
    <w:rsid w:val="00C837E7"/>
    <w:rsid w:val="00C963BE"/>
    <w:rsid w:val="00C964C0"/>
    <w:rsid w:val="00CA3E79"/>
    <w:rsid w:val="00CA4EB6"/>
    <w:rsid w:val="00CA4F7B"/>
    <w:rsid w:val="00CA6727"/>
    <w:rsid w:val="00CB07EE"/>
    <w:rsid w:val="00CB4D7B"/>
    <w:rsid w:val="00CC0FE3"/>
    <w:rsid w:val="00CC2CE8"/>
    <w:rsid w:val="00CD17C3"/>
    <w:rsid w:val="00CD433F"/>
    <w:rsid w:val="00CD62D0"/>
    <w:rsid w:val="00CE14FF"/>
    <w:rsid w:val="00CE2BF6"/>
    <w:rsid w:val="00CE35C5"/>
    <w:rsid w:val="00CE518B"/>
    <w:rsid w:val="00CE54B0"/>
    <w:rsid w:val="00CF0013"/>
    <w:rsid w:val="00CF0946"/>
    <w:rsid w:val="00CF149D"/>
    <w:rsid w:val="00CF4E1B"/>
    <w:rsid w:val="00D0043A"/>
    <w:rsid w:val="00D011F5"/>
    <w:rsid w:val="00D02C9A"/>
    <w:rsid w:val="00D0333F"/>
    <w:rsid w:val="00D038CF"/>
    <w:rsid w:val="00D0671D"/>
    <w:rsid w:val="00D07912"/>
    <w:rsid w:val="00D1234B"/>
    <w:rsid w:val="00D204DF"/>
    <w:rsid w:val="00D206C0"/>
    <w:rsid w:val="00D232C1"/>
    <w:rsid w:val="00D238E1"/>
    <w:rsid w:val="00D241F1"/>
    <w:rsid w:val="00D25941"/>
    <w:rsid w:val="00D26571"/>
    <w:rsid w:val="00D30C2D"/>
    <w:rsid w:val="00D407BB"/>
    <w:rsid w:val="00D4110A"/>
    <w:rsid w:val="00D42236"/>
    <w:rsid w:val="00D423A1"/>
    <w:rsid w:val="00D45243"/>
    <w:rsid w:val="00D470E2"/>
    <w:rsid w:val="00D50050"/>
    <w:rsid w:val="00D55C81"/>
    <w:rsid w:val="00D56515"/>
    <w:rsid w:val="00D6048F"/>
    <w:rsid w:val="00D642B9"/>
    <w:rsid w:val="00D65846"/>
    <w:rsid w:val="00D700EF"/>
    <w:rsid w:val="00D711A5"/>
    <w:rsid w:val="00D7174E"/>
    <w:rsid w:val="00D75551"/>
    <w:rsid w:val="00D76224"/>
    <w:rsid w:val="00D80775"/>
    <w:rsid w:val="00D80CB9"/>
    <w:rsid w:val="00D81CA6"/>
    <w:rsid w:val="00D84AA1"/>
    <w:rsid w:val="00D86955"/>
    <w:rsid w:val="00D90A36"/>
    <w:rsid w:val="00D93C82"/>
    <w:rsid w:val="00DA1E2B"/>
    <w:rsid w:val="00DA4C3C"/>
    <w:rsid w:val="00DA5AC3"/>
    <w:rsid w:val="00DA6C7C"/>
    <w:rsid w:val="00DB0035"/>
    <w:rsid w:val="00DB111A"/>
    <w:rsid w:val="00DB3CC7"/>
    <w:rsid w:val="00DB6257"/>
    <w:rsid w:val="00DB66B5"/>
    <w:rsid w:val="00DC08BF"/>
    <w:rsid w:val="00DC0F3A"/>
    <w:rsid w:val="00DC46A0"/>
    <w:rsid w:val="00DC5B24"/>
    <w:rsid w:val="00DD0EE1"/>
    <w:rsid w:val="00DD2061"/>
    <w:rsid w:val="00DD2EFE"/>
    <w:rsid w:val="00DD492E"/>
    <w:rsid w:val="00DD4A07"/>
    <w:rsid w:val="00DD5924"/>
    <w:rsid w:val="00DD62D3"/>
    <w:rsid w:val="00DE4538"/>
    <w:rsid w:val="00DE5A2A"/>
    <w:rsid w:val="00DE6C40"/>
    <w:rsid w:val="00DE7597"/>
    <w:rsid w:val="00DF180D"/>
    <w:rsid w:val="00DF22F4"/>
    <w:rsid w:val="00DF35D3"/>
    <w:rsid w:val="00DF40DE"/>
    <w:rsid w:val="00DF49E3"/>
    <w:rsid w:val="00DF646B"/>
    <w:rsid w:val="00DF7D66"/>
    <w:rsid w:val="00E056D6"/>
    <w:rsid w:val="00E11922"/>
    <w:rsid w:val="00E20662"/>
    <w:rsid w:val="00E21719"/>
    <w:rsid w:val="00E22779"/>
    <w:rsid w:val="00E26619"/>
    <w:rsid w:val="00E30C0E"/>
    <w:rsid w:val="00E31C96"/>
    <w:rsid w:val="00E37624"/>
    <w:rsid w:val="00E40FC8"/>
    <w:rsid w:val="00E512D8"/>
    <w:rsid w:val="00E51525"/>
    <w:rsid w:val="00E5632F"/>
    <w:rsid w:val="00E57533"/>
    <w:rsid w:val="00E61C03"/>
    <w:rsid w:val="00E62F54"/>
    <w:rsid w:val="00E63175"/>
    <w:rsid w:val="00E63D08"/>
    <w:rsid w:val="00E66918"/>
    <w:rsid w:val="00E6698A"/>
    <w:rsid w:val="00E74825"/>
    <w:rsid w:val="00E76207"/>
    <w:rsid w:val="00E8254F"/>
    <w:rsid w:val="00E835C9"/>
    <w:rsid w:val="00E83935"/>
    <w:rsid w:val="00E848A7"/>
    <w:rsid w:val="00E85AB3"/>
    <w:rsid w:val="00E866D0"/>
    <w:rsid w:val="00E87B66"/>
    <w:rsid w:val="00E916A8"/>
    <w:rsid w:val="00E94F96"/>
    <w:rsid w:val="00E96B9C"/>
    <w:rsid w:val="00EA29F9"/>
    <w:rsid w:val="00EA358C"/>
    <w:rsid w:val="00EA3F87"/>
    <w:rsid w:val="00EA467C"/>
    <w:rsid w:val="00EA4F59"/>
    <w:rsid w:val="00EA57F9"/>
    <w:rsid w:val="00EA7C77"/>
    <w:rsid w:val="00EB2787"/>
    <w:rsid w:val="00EB67F5"/>
    <w:rsid w:val="00EC0D17"/>
    <w:rsid w:val="00EC22CA"/>
    <w:rsid w:val="00EC234F"/>
    <w:rsid w:val="00EC53CC"/>
    <w:rsid w:val="00EC620F"/>
    <w:rsid w:val="00EC6348"/>
    <w:rsid w:val="00EC6B6F"/>
    <w:rsid w:val="00ED2338"/>
    <w:rsid w:val="00ED32C1"/>
    <w:rsid w:val="00ED70B9"/>
    <w:rsid w:val="00ED74C8"/>
    <w:rsid w:val="00EE1B1E"/>
    <w:rsid w:val="00EE34BD"/>
    <w:rsid w:val="00EE42A2"/>
    <w:rsid w:val="00EE7B44"/>
    <w:rsid w:val="00EF2164"/>
    <w:rsid w:val="00EF39D7"/>
    <w:rsid w:val="00EF423C"/>
    <w:rsid w:val="00EF4611"/>
    <w:rsid w:val="00EF5820"/>
    <w:rsid w:val="00F01119"/>
    <w:rsid w:val="00F03127"/>
    <w:rsid w:val="00F0420F"/>
    <w:rsid w:val="00F04274"/>
    <w:rsid w:val="00F04852"/>
    <w:rsid w:val="00F04C87"/>
    <w:rsid w:val="00F11635"/>
    <w:rsid w:val="00F14017"/>
    <w:rsid w:val="00F1405F"/>
    <w:rsid w:val="00F14EF2"/>
    <w:rsid w:val="00F178EA"/>
    <w:rsid w:val="00F24486"/>
    <w:rsid w:val="00F2632B"/>
    <w:rsid w:val="00F270FE"/>
    <w:rsid w:val="00F32214"/>
    <w:rsid w:val="00F339DE"/>
    <w:rsid w:val="00F40390"/>
    <w:rsid w:val="00F41788"/>
    <w:rsid w:val="00F41851"/>
    <w:rsid w:val="00F41E7A"/>
    <w:rsid w:val="00F464CD"/>
    <w:rsid w:val="00F50677"/>
    <w:rsid w:val="00F511A5"/>
    <w:rsid w:val="00F51200"/>
    <w:rsid w:val="00F552A7"/>
    <w:rsid w:val="00F56751"/>
    <w:rsid w:val="00F6097C"/>
    <w:rsid w:val="00F60E3A"/>
    <w:rsid w:val="00F61A99"/>
    <w:rsid w:val="00F643E7"/>
    <w:rsid w:val="00F659CA"/>
    <w:rsid w:val="00F71DB2"/>
    <w:rsid w:val="00F73B78"/>
    <w:rsid w:val="00F73EF9"/>
    <w:rsid w:val="00F74D25"/>
    <w:rsid w:val="00F75EFD"/>
    <w:rsid w:val="00F8060C"/>
    <w:rsid w:val="00F816C6"/>
    <w:rsid w:val="00F83C02"/>
    <w:rsid w:val="00F864EC"/>
    <w:rsid w:val="00F86F66"/>
    <w:rsid w:val="00F922C1"/>
    <w:rsid w:val="00F94B73"/>
    <w:rsid w:val="00FA0E77"/>
    <w:rsid w:val="00FA1604"/>
    <w:rsid w:val="00FA4E14"/>
    <w:rsid w:val="00FA4F71"/>
    <w:rsid w:val="00FA630A"/>
    <w:rsid w:val="00FB05E4"/>
    <w:rsid w:val="00FB1159"/>
    <w:rsid w:val="00FB12AA"/>
    <w:rsid w:val="00FB3338"/>
    <w:rsid w:val="00FB44B1"/>
    <w:rsid w:val="00FC22A9"/>
    <w:rsid w:val="00FD3D05"/>
    <w:rsid w:val="00FD479D"/>
    <w:rsid w:val="00FD6A97"/>
    <w:rsid w:val="00FD7549"/>
    <w:rsid w:val="00FE2C51"/>
    <w:rsid w:val="00FE2D56"/>
    <w:rsid w:val="00FE494F"/>
    <w:rsid w:val="00FE5CF5"/>
    <w:rsid w:val="00FF03DA"/>
    <w:rsid w:val="00FF3108"/>
    <w:rsid w:val="00FF3644"/>
    <w:rsid w:val="00FF41EA"/>
    <w:rsid w:val="00FF7202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06DBD"/>
  <w15:docId w15:val="{391B0A0B-5C32-4EEA-8344-27C260D7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9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E26619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6619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F149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149D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B3A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B3A8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A1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2C6B38"/>
  </w:style>
  <w:style w:type="character" w:styleId="CommentReference">
    <w:name w:val="annotation reference"/>
    <w:basedOn w:val="DefaultParagraphFont"/>
    <w:uiPriority w:val="99"/>
    <w:semiHidden/>
    <w:unhideWhenUsed/>
    <w:rsid w:val="00C1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E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E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EF1"/>
    <w:rPr>
      <w:b/>
      <w:bCs/>
    </w:rPr>
  </w:style>
  <w:style w:type="paragraph" w:styleId="ListParagraph">
    <w:name w:val="List Paragraph"/>
    <w:basedOn w:val="Normal"/>
    <w:uiPriority w:val="34"/>
    <w:qFormat/>
    <w:rsid w:val="0019137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46B1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d\fs\skyriai\S_ZUSRS\Faktai%20ir%20skaiciai\Valdos\2019%20I%20pusmetis\Valdu%20Faktai%20ir%20skaiciai%202019%2007%200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Valdos\2019%20I%20pusmetis\Valdu%20Faktai%20ir%20skaiciai%202019%2007%200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Valdos\2019%20I%20pusmetis\Valdu%20Faktai%20ir%20skaiciai%202019%2007%200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Valdos\2019%20I%20pusmetis\Valdu%20Faktai%20ir%20skaiciai%202019%2007%200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Valdos\2019%20I%20pusmetis\Valdu%20Faktai%20ir%20skaiciai%202019%2007%200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Valdos\2019%20I%20pusmetis\Valdu%20Faktai%20ir%20skaiciai%202019%2007%2001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9%20I%20pusmetis\Valdu%20Faktai%20ir%20skaiciai%202019%2007%200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Valdos\2019%20I%20pusmetis\Valdu%20Faktai%20ir%20skaiciai%202019%2007%200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Valdos\2019%20I%20pusmetis\Valdu%20Faktai%20ir%20skaiciai%202019%2007%200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Valdos\2019%20I%20pusmetis\Valdu%20Faktai%20ir%20skaiciai%202019%2007%200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Valdos\2019%20I%20pusmetis\Valdu%20Faktai%20ir%20skaiciai%202019%2007%20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ad\fs\skyriai\S_ZUSRS\Faktai%20ir%20skaiciai\Valdos\2019%20I%20pusmetis\Valdu%20Faktai%20ir%20skaiciai%202019%2007%2001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9%20I%20pusmetis\Valdu%20Faktai%20ir%20skaiciai%202019%2007%200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9%20I%20pusmetis\Valdu%20Faktai%20ir%20skaiciai%202019%2007%200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9%20I%20pusmetis\Valdu%20Faktai%20ir%20skaiciai%202019%2007%200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Valdos\2019%20I%20pusmetis\Valdu%20Faktai%20ir%20skaiciai%202019%2007%2001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9%20I%20pusmetis\Valdu%20Faktai%20ir%20skaiciai%202019%2007%20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9%20I%20pusmetis\Valdu%20Faktai%20ir%20skaiciai%202019%2007%20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9%20I%20pusmetis\Valdu%20Faktai%20ir%20skaiciai%202019%2007%20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9%20I%20pusmetis\Valdu%20Faktai%20ir%20skaiciai%202019%2007%200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9%20I%20pusmetis\Valdu%20Faktai%20ir%20skaiciai%202019%2007%200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Valdos\2019%20I%20pusmetis\Valdu%20Faktai%20ir%20skaiciai%202019%2007%20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>
                <a:latin typeface="Arial" pitchFamily="34" charset="0"/>
                <a:cs typeface="Arial" pitchFamily="34" charset="0"/>
              </a:defRPr>
            </a:pPr>
            <a:r>
              <a:rPr lang="lt-LT" sz="1200" i="1">
                <a:latin typeface="Arial" pitchFamily="34" charset="0"/>
                <a:cs typeface="Arial" pitchFamily="34" charset="0"/>
              </a:rPr>
              <a:t>Valdų skaičius </a:t>
            </a:r>
            <a:r>
              <a:rPr lang="lt-LT" sz="1200">
                <a:latin typeface="Arial" pitchFamily="34" charset="0"/>
                <a:cs typeface="Arial" pitchFamily="34" charset="0"/>
              </a:rPr>
              <a:t>/ </a:t>
            </a:r>
            <a:r>
              <a:rPr lang="lt-LT" sz="1200" b="0" i="1">
                <a:latin typeface="Arial" pitchFamily="34" charset="0"/>
                <a:cs typeface="Arial" pitchFamily="34" charset="0"/>
              </a:rPr>
              <a:t>Number of agricultural holdings</a:t>
            </a:r>
          </a:p>
          <a:p>
            <a:pPr algn="ctr">
              <a:defRPr sz="1200">
                <a:latin typeface="Arial" pitchFamily="34" charset="0"/>
                <a:cs typeface="Arial" pitchFamily="34" charset="0"/>
              </a:defRPr>
            </a:pPr>
            <a:r>
              <a:rPr lang="lt-LT" sz="1200" b="0" i="1">
                <a:latin typeface="Arial" pitchFamily="34" charset="0"/>
                <a:cs typeface="Arial" pitchFamily="34" charset="0"/>
              </a:rPr>
              <a:t> </a:t>
            </a:r>
            <a:r>
              <a:rPr lang="lt-LT" sz="1200" b="1" i="1">
                <a:latin typeface="Arial" pitchFamily="34" charset="0"/>
                <a:cs typeface="Arial" pitchFamily="34" charset="0"/>
              </a:rPr>
              <a:t>2015</a:t>
            </a:r>
            <a:r>
              <a:rPr lang="lt-LT" sz="1200" b="1" i="1" u="none" strike="noStrike" baseline="0">
                <a:effectLst/>
              </a:rPr>
              <a:t>–</a:t>
            </a:r>
            <a:r>
              <a:rPr lang="lt-LT" sz="1200" b="1" i="1">
                <a:latin typeface="Arial" pitchFamily="34" charset="0"/>
                <a:cs typeface="Arial" pitchFamily="34" charset="0"/>
              </a:rPr>
              <a:t>2019 m.</a:t>
            </a:r>
          </a:p>
        </c:rich>
      </c:tx>
      <c:layout>
        <c:manualLayout>
          <c:xMode val="edge"/>
          <c:yMode val="edge"/>
          <c:x val="0.26218925191551595"/>
          <c:y val="0"/>
        </c:manualLayout>
      </c:layout>
      <c:overlay val="0"/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432856602082416E-2"/>
          <c:y val="0.12172611111111174"/>
          <c:w val="0.92656714339791368"/>
          <c:h val="0.7858755555555588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Sheet1!$A$202</c:f>
              <c:strCache>
                <c:ptCount val="1"/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230769774235825E-2"/>
                  <c:y val="-0.303792939919179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250672064376846E-2"/>
                  <c:y val="-0.311252446314664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563795777210218E-2"/>
                  <c:y val="-0.283838225962662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356496151305447E-2"/>
                  <c:y val="-0.287635307083458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050589403107857E-2"/>
                  <c:y val="-0.289951173897071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5039122801439861E-2"/>
                  <c:y val="-0.27990648899575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4338125429794527E-2"/>
                  <c:y val="-0.29280555555555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2416429103831738E-2"/>
                  <c:y val="-0.279637177303543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4167293691249562E-2"/>
                  <c:y val="-0.26512186487659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960781820172882E-2"/>
                  <c:y val="-0.268380322612964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9.4161958568738362E-3"/>
                  <c:y val="-0.225777777777777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8832391713747669E-2"/>
                  <c:y val="-0.225777777777777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Sheet1!$D$201:$M$201</c:f>
              <c:strCache>
                <c:ptCount val="10"/>
                <c:pt idx="0">
                  <c:v>2015-01-01</c:v>
                </c:pt>
                <c:pt idx="1">
                  <c:v>2015 07-01</c:v>
                </c:pt>
                <c:pt idx="2">
                  <c:v>2016-01-01</c:v>
                </c:pt>
                <c:pt idx="3">
                  <c:v>2016-07-01</c:v>
                </c:pt>
                <c:pt idx="4">
                  <c:v>2017-01-01</c:v>
                </c:pt>
                <c:pt idx="5">
                  <c:v>2017-07-01</c:v>
                </c:pt>
                <c:pt idx="6">
                  <c:v>2018-01-01</c:v>
                </c:pt>
                <c:pt idx="7">
                  <c:v>2018-07-01</c:v>
                </c:pt>
                <c:pt idx="8">
                  <c:v>2019-01-01</c:v>
                </c:pt>
                <c:pt idx="9">
                  <c:v>2019-07-01</c:v>
                </c:pt>
              </c:strCache>
            </c:strRef>
          </c:cat>
          <c:val>
            <c:numRef>
              <c:f>Sheet1!$D$202:$M$202</c:f>
              <c:numCache>
                <c:formatCode>General</c:formatCode>
                <c:ptCount val="10"/>
                <c:pt idx="0">
                  <c:v>193832</c:v>
                </c:pt>
                <c:pt idx="1">
                  <c:v>198898</c:v>
                </c:pt>
                <c:pt idx="2">
                  <c:v>181831</c:v>
                </c:pt>
                <c:pt idx="3">
                  <c:v>184612</c:v>
                </c:pt>
                <c:pt idx="4">
                  <c:v>174538</c:v>
                </c:pt>
                <c:pt idx="5">
                  <c:v>176230</c:v>
                </c:pt>
                <c:pt idx="6">
                  <c:v>166966</c:v>
                </c:pt>
                <c:pt idx="7">
                  <c:v>171030</c:v>
                </c:pt>
                <c:pt idx="8">
                  <c:v>158271</c:v>
                </c:pt>
                <c:pt idx="9">
                  <c:v>159554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120"/>
        <c:shape val="box"/>
        <c:axId val="327545040"/>
        <c:axId val="327545600"/>
        <c:axId val="0"/>
      </c:bar3DChart>
      <c:catAx>
        <c:axId val="327545040"/>
        <c:scaling>
          <c:orientation val="minMax"/>
        </c:scaling>
        <c:delete val="0"/>
        <c:axPos val="b"/>
        <c:numFmt formatCode="yyyy\-mm\-dd;@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lt-LT"/>
          </a:p>
        </c:txPr>
        <c:crossAx val="327545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7545600"/>
        <c:scaling>
          <c:orientation val="minMax"/>
          <c:max val="30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t-LT"/>
          </a:p>
        </c:txPr>
        <c:crossAx val="3275450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lt1"/>
    </a:solidFill>
    <a:ln w="3175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lt-LT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 sz="1200" i="1">
                <a:latin typeface="Arial" pitchFamily="34" charset="0"/>
                <a:cs typeface="Arial" pitchFamily="34" charset="0"/>
              </a:rPr>
              <a:t>Valdų skaičius pagal apskritis/ </a:t>
            </a:r>
          </a:p>
          <a:p>
            <a:pPr>
              <a:defRPr/>
            </a:pPr>
            <a:r>
              <a:rPr lang="lt-LT" sz="1200" b="0" i="1">
                <a:latin typeface="Arial" pitchFamily="34" charset="0"/>
                <a:cs typeface="Arial" pitchFamily="34" charset="0"/>
              </a:rPr>
              <a:t>Number of holdings by county </a:t>
            </a:r>
          </a:p>
          <a:p>
            <a:pPr>
              <a:defRPr/>
            </a:pPr>
            <a:r>
              <a:rPr lang="lt-LT" sz="1200" b="1" i="1">
                <a:latin typeface="Arial" pitchFamily="34" charset="0"/>
                <a:cs typeface="Arial" pitchFamily="34" charset="0"/>
              </a:rPr>
              <a:t>2018</a:t>
            </a:r>
            <a:r>
              <a:rPr lang="lt-LT" sz="1200" b="1" i="1" u="none" strike="noStrike" baseline="0">
                <a:latin typeface="Arial" pitchFamily="34" charset="0"/>
                <a:cs typeface="Arial" pitchFamily="34" charset="0"/>
              </a:rPr>
              <a:t>–</a:t>
            </a:r>
            <a:r>
              <a:rPr lang="lt-LT" sz="1200" b="1" i="1">
                <a:latin typeface="Arial" pitchFamily="34" charset="0"/>
                <a:cs typeface="Arial" pitchFamily="34" charset="0"/>
              </a:rPr>
              <a:t>2019 m.</a:t>
            </a:r>
          </a:p>
        </c:rich>
      </c:tx>
      <c:layout>
        <c:manualLayout>
          <c:xMode val="edge"/>
          <c:yMode val="edge"/>
          <c:x val="0.3156722161130564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Sheet1!$D$77</c:f>
              <c:strCache>
                <c:ptCount val="1"/>
                <c:pt idx="0">
                  <c:v>2018-01-01</c:v>
                </c:pt>
              </c:strCache>
            </c:strRef>
          </c:tx>
          <c:invertIfNegative val="0"/>
          <c:cat>
            <c:strRef>
              <c:f>Sheet1!$B$78:$C$87</c:f>
              <c:strCache>
                <c:ptCount val="10"/>
                <c:pt idx="0">
                  <c:v>Alytaus apskr.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Sheet1!$D$78:$D$87</c:f>
              <c:numCache>
                <c:formatCode>General</c:formatCode>
                <c:ptCount val="10"/>
                <c:pt idx="0">
                  <c:v>14512</c:v>
                </c:pt>
                <c:pt idx="1">
                  <c:v>21372</c:v>
                </c:pt>
                <c:pt idx="2">
                  <c:v>15361</c:v>
                </c:pt>
                <c:pt idx="3">
                  <c:v>13540</c:v>
                </c:pt>
                <c:pt idx="4">
                  <c:v>16976</c:v>
                </c:pt>
                <c:pt idx="5">
                  <c:v>17141</c:v>
                </c:pt>
                <c:pt idx="6">
                  <c:v>14620</c:v>
                </c:pt>
                <c:pt idx="7">
                  <c:v>12445</c:v>
                </c:pt>
                <c:pt idx="8">
                  <c:v>19082</c:v>
                </c:pt>
                <c:pt idx="9">
                  <c:v>21917</c:v>
                </c:pt>
              </c:numCache>
            </c:numRef>
          </c:val>
        </c:ser>
        <c:ser>
          <c:idx val="1"/>
          <c:order val="1"/>
          <c:tx>
            <c:strRef>
              <c:f>Sheet1!$E$77</c:f>
              <c:strCache>
                <c:ptCount val="1"/>
                <c:pt idx="0">
                  <c:v>2019-01-01</c:v>
                </c:pt>
              </c:strCache>
            </c:strRef>
          </c:tx>
          <c:invertIfNegative val="0"/>
          <c:cat>
            <c:strRef>
              <c:f>Sheet1!$B$78:$C$87</c:f>
              <c:strCache>
                <c:ptCount val="10"/>
                <c:pt idx="0">
                  <c:v>Alytaus apskr.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Sheet1!$E$78:$E$87</c:f>
              <c:numCache>
                <c:formatCode>General</c:formatCode>
                <c:ptCount val="10"/>
                <c:pt idx="0">
                  <c:v>13625</c:v>
                </c:pt>
                <c:pt idx="1">
                  <c:v>20106</c:v>
                </c:pt>
                <c:pt idx="2">
                  <c:v>14699</c:v>
                </c:pt>
                <c:pt idx="3">
                  <c:v>12800</c:v>
                </c:pt>
                <c:pt idx="4">
                  <c:v>16037</c:v>
                </c:pt>
                <c:pt idx="5">
                  <c:v>16418</c:v>
                </c:pt>
                <c:pt idx="6">
                  <c:v>14125</c:v>
                </c:pt>
                <c:pt idx="7">
                  <c:v>11886</c:v>
                </c:pt>
                <c:pt idx="8">
                  <c:v>18231</c:v>
                </c:pt>
                <c:pt idx="9">
                  <c:v>20344</c:v>
                </c:pt>
              </c:numCache>
            </c:numRef>
          </c:val>
        </c:ser>
        <c:ser>
          <c:idx val="2"/>
          <c:order val="2"/>
          <c:tx>
            <c:strRef>
              <c:f>Sheet1!$G$77</c:f>
              <c:strCache>
                <c:ptCount val="1"/>
                <c:pt idx="0">
                  <c:v>2019-07-01</c:v>
                </c:pt>
              </c:strCache>
            </c:strRef>
          </c:tx>
          <c:invertIfNegative val="0"/>
          <c:cat>
            <c:strRef>
              <c:f>Sheet1!$B$78:$C$87</c:f>
              <c:strCache>
                <c:ptCount val="10"/>
                <c:pt idx="0">
                  <c:v>Alytaus apskr.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Sheet1!$G$78:$G$87</c:f>
              <c:numCache>
                <c:formatCode>General</c:formatCode>
                <c:ptCount val="10"/>
                <c:pt idx="0">
                  <c:v>13752</c:v>
                </c:pt>
                <c:pt idx="1">
                  <c:v>20255</c:v>
                </c:pt>
                <c:pt idx="2">
                  <c:v>14858</c:v>
                </c:pt>
                <c:pt idx="3">
                  <c:v>12902</c:v>
                </c:pt>
                <c:pt idx="4">
                  <c:v>16151</c:v>
                </c:pt>
                <c:pt idx="5">
                  <c:v>16482</c:v>
                </c:pt>
                <c:pt idx="6">
                  <c:v>14238</c:v>
                </c:pt>
                <c:pt idx="7">
                  <c:v>11946</c:v>
                </c:pt>
                <c:pt idx="8">
                  <c:v>18445</c:v>
                </c:pt>
                <c:pt idx="9">
                  <c:v>20525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44383248"/>
        <c:axId val="444383808"/>
      </c:barChart>
      <c:catAx>
        <c:axId val="44438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800"/>
            </a:pPr>
            <a:endParaRPr lang="lt-LT"/>
          </a:p>
        </c:txPr>
        <c:crossAx val="4443838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44383808"/>
        <c:scaling>
          <c:orientation val="minMax"/>
        </c:scaling>
        <c:delete val="0"/>
        <c:axPos val="l"/>
        <c:min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lt-LT"/>
          </a:p>
        </c:txPr>
        <c:crossAx val="4443832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lt-LT"/>
          </a:p>
        </c:txPr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 sz="1200">
                <a:latin typeface="Arial" panose="020B0604020202020204" pitchFamily="34" charset="0"/>
                <a:cs typeface="Arial" panose="020B0604020202020204" pitchFamily="34" charset="0"/>
              </a:rPr>
              <a:t>Vidutinis valdų dydis pagal apskritis, ha</a:t>
            </a:r>
          </a:p>
          <a:p>
            <a:pPr>
              <a:defRPr/>
            </a:pPr>
            <a:r>
              <a:rPr lang="lt-LT" sz="1200" b="0" i="1">
                <a:latin typeface="Arial" panose="020B0604020202020204" pitchFamily="34" charset="0"/>
                <a:cs typeface="Arial" panose="020B0604020202020204" pitchFamily="34" charset="0"/>
              </a:rPr>
              <a:t>Average holding size by county, ha</a:t>
            </a:r>
          </a:p>
          <a:p>
            <a:pPr>
              <a:defRPr/>
            </a:pPr>
            <a:r>
              <a:rPr lang="lt-LT" sz="1200">
                <a:latin typeface="Arial" panose="020B0604020202020204" pitchFamily="34" charset="0"/>
                <a:cs typeface="Arial" panose="020B0604020202020204" pitchFamily="34" charset="0"/>
              </a:rPr>
              <a:t>2018–2019 m.</a:t>
            </a:r>
          </a:p>
        </c:rich>
      </c:tx>
      <c:layout>
        <c:manualLayout>
          <c:xMode val="edge"/>
          <c:yMode val="edge"/>
          <c:x val="0.2684285652966219"/>
          <c:y val="2.351851851851851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125520911206444"/>
          <c:y val="0.16569537037037041"/>
          <c:w val="0.82732177840140164"/>
          <c:h val="0.478657175925925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Sheet1!$E$39</c:f>
              <c:strCache>
                <c:ptCount val="1"/>
                <c:pt idx="0">
                  <c:v>2018-01-01</c:v>
                </c:pt>
              </c:strCache>
            </c:strRef>
          </c:tx>
          <c:invertIfNegative val="0"/>
          <c:cat>
            <c:strRef>
              <c:f>Sheet1!$D$40:$D$49</c:f>
              <c:strCache>
                <c:ptCount val="10"/>
                <c:pt idx="0">
                  <c:v>Alytaus apskr. 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Sheet1!$E$40:$E$49</c:f>
              <c:numCache>
                <c:formatCode>General</c:formatCode>
                <c:ptCount val="10"/>
                <c:pt idx="0">
                  <c:v>13.58</c:v>
                </c:pt>
                <c:pt idx="1">
                  <c:v>19.03</c:v>
                </c:pt>
                <c:pt idx="2">
                  <c:v>13.69</c:v>
                </c:pt>
                <c:pt idx="3">
                  <c:v>18.8</c:v>
                </c:pt>
                <c:pt idx="4">
                  <c:v>29.33</c:v>
                </c:pt>
                <c:pt idx="5">
                  <c:v>27.64</c:v>
                </c:pt>
                <c:pt idx="6">
                  <c:v>14.22</c:v>
                </c:pt>
                <c:pt idx="7">
                  <c:v>16.739999999999998</c:v>
                </c:pt>
                <c:pt idx="8">
                  <c:v>13.85</c:v>
                </c:pt>
                <c:pt idx="9">
                  <c:v>14.11</c:v>
                </c:pt>
              </c:numCache>
            </c:numRef>
          </c:val>
        </c:ser>
        <c:ser>
          <c:idx val="1"/>
          <c:order val="1"/>
          <c:tx>
            <c:strRef>
              <c:f>Sheet1!$F$39</c:f>
              <c:strCache>
                <c:ptCount val="1"/>
                <c:pt idx="0">
                  <c:v>2019-01-01</c:v>
                </c:pt>
              </c:strCache>
            </c:strRef>
          </c:tx>
          <c:invertIfNegative val="0"/>
          <c:cat>
            <c:strRef>
              <c:f>Sheet1!$D$40:$D$49</c:f>
              <c:strCache>
                <c:ptCount val="10"/>
                <c:pt idx="0">
                  <c:v>Alytaus apskr. 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Sheet1!$F$40:$F$49</c:f>
              <c:numCache>
                <c:formatCode>General</c:formatCode>
                <c:ptCount val="10"/>
                <c:pt idx="0">
                  <c:v>11.34</c:v>
                </c:pt>
                <c:pt idx="1">
                  <c:v>29.33</c:v>
                </c:pt>
                <c:pt idx="2">
                  <c:v>13.64</c:v>
                </c:pt>
                <c:pt idx="3">
                  <c:v>17.95</c:v>
                </c:pt>
                <c:pt idx="4">
                  <c:v>23.53</c:v>
                </c:pt>
                <c:pt idx="5">
                  <c:v>25.92</c:v>
                </c:pt>
                <c:pt idx="6">
                  <c:v>14.95</c:v>
                </c:pt>
                <c:pt idx="7">
                  <c:v>16.62</c:v>
                </c:pt>
                <c:pt idx="8">
                  <c:v>14.84</c:v>
                </c:pt>
                <c:pt idx="9">
                  <c:v>12.33</c:v>
                </c:pt>
              </c:numCache>
            </c:numRef>
          </c:val>
        </c:ser>
        <c:ser>
          <c:idx val="2"/>
          <c:order val="2"/>
          <c:tx>
            <c:strRef>
              <c:f>Sheet1!$G$39</c:f>
              <c:strCache>
                <c:ptCount val="1"/>
                <c:pt idx="0">
                  <c:v>2019-07-01</c:v>
                </c:pt>
              </c:strCache>
            </c:strRef>
          </c:tx>
          <c:invertIfNegative val="0"/>
          <c:cat>
            <c:strRef>
              <c:f>Sheet1!$D$40:$D$49</c:f>
              <c:strCache>
                <c:ptCount val="10"/>
                <c:pt idx="0">
                  <c:v>Alytaus apskr. 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Sheet1!$G$40:$G$49</c:f>
              <c:numCache>
                <c:formatCode>General</c:formatCode>
                <c:ptCount val="10"/>
                <c:pt idx="0">
                  <c:v>10.92</c:v>
                </c:pt>
                <c:pt idx="1">
                  <c:v>27.75</c:v>
                </c:pt>
                <c:pt idx="2">
                  <c:v>13.33</c:v>
                </c:pt>
                <c:pt idx="3">
                  <c:v>16.98</c:v>
                </c:pt>
                <c:pt idx="4">
                  <c:v>21.84</c:v>
                </c:pt>
                <c:pt idx="5">
                  <c:v>24.81</c:v>
                </c:pt>
                <c:pt idx="6">
                  <c:v>14.7</c:v>
                </c:pt>
                <c:pt idx="7">
                  <c:v>16.18</c:v>
                </c:pt>
                <c:pt idx="8">
                  <c:v>14.49</c:v>
                </c:pt>
                <c:pt idx="9">
                  <c:v>11.91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44351024"/>
        <c:axId val="442918208"/>
      </c:barChart>
      <c:catAx>
        <c:axId val="44435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lt-LT"/>
          </a:p>
        </c:txPr>
        <c:crossAx val="442918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2918208"/>
        <c:scaling>
          <c:orientation val="minMax"/>
        </c:scaling>
        <c:delete val="0"/>
        <c:axPos val="l"/>
        <c:min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lt-LT"/>
          </a:p>
        </c:txPr>
        <c:crossAx val="4443510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lt-LT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 sz="1200" b="1" i="1" baseline="0">
                <a:latin typeface="Arial" pitchFamily="34" charset="0"/>
                <a:cs typeface="Arial" pitchFamily="34" charset="0"/>
              </a:rPr>
              <a:t>Valdų valdytojų pasiskirstymas pagal amžiaus grupes/ </a:t>
            </a:r>
          </a:p>
          <a:p>
            <a:pPr>
              <a:defRPr/>
            </a:pPr>
            <a:r>
              <a:rPr lang="lt-LT" sz="1200" b="0" i="1" baseline="0">
                <a:latin typeface="Arial" pitchFamily="34" charset="0"/>
                <a:cs typeface="Arial" pitchFamily="34" charset="0"/>
              </a:rPr>
              <a:t>Distribution of holding owners by age group </a:t>
            </a:r>
          </a:p>
          <a:p>
            <a:pPr>
              <a:defRPr/>
            </a:pPr>
            <a:r>
              <a:rPr lang="lt-LT" sz="1200" b="1" i="1" baseline="0">
                <a:latin typeface="Arial" pitchFamily="34" charset="0"/>
                <a:cs typeface="Arial" pitchFamily="34" charset="0"/>
              </a:rPr>
              <a:t>2019-07-01</a:t>
            </a:r>
          </a:p>
        </c:rich>
      </c:tx>
      <c:layout/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18930782116399"/>
          <c:y val="0.24976492523572263"/>
          <c:w val="0.77485438893517145"/>
          <c:h val="0.4814088391384820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explosion val="4"/>
            <c:spPr>
              <a:solidFill>
                <a:srgbClr val="FF6600"/>
              </a:solidFill>
              <a:ln w="12700">
                <a:solidFill>
                  <a:srgbClr val="FF66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00"/>
              </a:solidFill>
              <a:ln w="12700">
                <a:solidFill>
                  <a:srgbClr val="9933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CC00"/>
              </a:solidFill>
              <a:ln w="12700">
                <a:solidFill>
                  <a:srgbClr val="FFCC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9791728252398488E-2"/>
                  <c:y val="-5.737624646910475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0916754006431792E-2"/>
                  <c:y val="3.34893224090969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8417582614459879E-2"/>
                  <c:y val="-9.85707166351041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Sheet1!$C$129:$E$129</c:f>
              <c:strCache>
                <c:ptCount val="3"/>
                <c:pt idx="0">
                  <c:v>iki 40 m. / under 40</c:v>
                </c:pt>
                <c:pt idx="1">
                  <c:v>nuo 41 m. iki pensinio amž./ 41 – retirement age </c:v>
                </c:pt>
                <c:pt idx="2">
                  <c:v>pensinio amž. / retirement age</c:v>
                </c:pt>
              </c:strCache>
            </c:strRef>
          </c:cat>
          <c:val>
            <c:numRef>
              <c:f>Sheet1!$C$130:$E$130</c:f>
              <c:numCache>
                <c:formatCode>General</c:formatCode>
                <c:ptCount val="3"/>
                <c:pt idx="0">
                  <c:v>19242</c:v>
                </c:pt>
                <c:pt idx="1">
                  <c:v>79703</c:v>
                </c:pt>
                <c:pt idx="2">
                  <c:v>58825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3971371871199026"/>
          <c:y val="0.8275459317585302"/>
          <c:w val="0.5277280357623142"/>
          <c:h val="9.308238909160744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lt-LT"/>
        </a:p>
      </c:txPr>
    </c:legend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lt-LT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 sz="1200" b="1" i="1" u="none" strike="noStrike" baseline="0">
                <a:latin typeface="Arial" pitchFamily="34" charset="0"/>
                <a:cs typeface="Arial" pitchFamily="34" charset="0"/>
              </a:rPr>
              <a:t>Valdų valdytojų pasiskirstymas pagal amžiaus grupes/</a:t>
            </a:r>
          </a:p>
          <a:p>
            <a:pPr>
              <a:defRPr/>
            </a:pPr>
            <a:r>
              <a:rPr lang="lt-LT" sz="1200" b="0" i="1" u="none" strike="noStrike" baseline="0">
                <a:latin typeface="Arial" pitchFamily="34" charset="0"/>
                <a:cs typeface="Arial" pitchFamily="34" charset="0"/>
              </a:rPr>
              <a:t>Distribution of holding owners by age group </a:t>
            </a:r>
          </a:p>
          <a:p>
            <a:pPr>
              <a:defRPr/>
            </a:pPr>
            <a:r>
              <a:rPr lang="lt-LT" sz="1200" b="1" i="1" u="none" strike="noStrike" baseline="0">
                <a:latin typeface="Arial" pitchFamily="34" charset="0"/>
                <a:cs typeface="Arial" pitchFamily="34" charset="0"/>
              </a:rPr>
              <a:t>2019-01-01</a:t>
            </a:r>
            <a:r>
              <a:rPr lang="lt-LT" sz="1200" b="1" i="1" u="none" strike="noStrike" baseline="0"/>
              <a:t>–</a:t>
            </a:r>
            <a:r>
              <a:rPr lang="lt-LT" sz="1200" b="1" i="1" u="none" strike="noStrike" baseline="0">
                <a:latin typeface="Arial" pitchFamily="34" charset="0"/>
                <a:cs typeface="Arial" pitchFamily="34" charset="0"/>
              </a:rPr>
              <a:t>2019-07-01</a:t>
            </a:r>
            <a:endParaRPr lang="lt-LT" sz="1200" b="1" i="1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7289956310320145"/>
          <c:y val="0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90050360313884E-2"/>
          <c:y val="0.1673240276783573"/>
          <c:w val="0.87954204000362024"/>
          <c:h val="0.711205606675351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Sheet1!$B$153</c:f>
              <c:strCache>
                <c:ptCount val="1"/>
                <c:pt idx="0">
                  <c:v>iki 40 m. / under 40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7773389611565E-3"/>
                  <c:y val="-3.7202849643794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742543545693076E-3"/>
                  <c:y val="-3.4424196975378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0184654480027443E-2"/>
                  <c:y val="-1.9758024222875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8120506675795334E-3"/>
                  <c:y val="-2.5492528730718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70950468540839E-2"/>
                  <c:y val="-1.562500320394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0230179028132993E-2"/>
                  <c:y val="-2.020202421896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Sheet1!$I$152:$J$152</c:f>
              <c:numCache>
                <c:formatCode>yyyy\-mm\-dd;@</c:formatCode>
                <c:ptCount val="2"/>
                <c:pt idx="0">
                  <c:v>43466</c:v>
                </c:pt>
                <c:pt idx="1">
                  <c:v>43647</c:v>
                </c:pt>
              </c:numCache>
            </c:numRef>
          </c:cat>
          <c:val>
            <c:numRef>
              <c:f>Sheet1!$I$153:$J$153</c:f>
              <c:numCache>
                <c:formatCode>General</c:formatCode>
                <c:ptCount val="2"/>
                <c:pt idx="0">
                  <c:v>18863</c:v>
                </c:pt>
                <c:pt idx="1">
                  <c:v>19242</c:v>
                </c:pt>
              </c:numCache>
            </c:numRef>
          </c:val>
        </c:ser>
        <c:ser>
          <c:idx val="1"/>
          <c:order val="1"/>
          <c:tx>
            <c:strRef>
              <c:f>Sheet1!$B$154</c:f>
              <c:strCache>
                <c:ptCount val="1"/>
                <c:pt idx="0">
                  <c:v>nuo 41 m. iki pensinio amž./ 41 – retirement age 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0"/>
              <c:layout>
                <c:manualLayout>
                  <c:x val="2.5569570261397615E-2"/>
                  <c:y val="-3.7790651168603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336468129571575E-2"/>
                      <c:h val="2.6031746031746027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0604744156196775E-2"/>
                  <c:y val="-3.6269966254218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3546460402690523E-4"/>
                  <c:y val="-2.4821427442051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336857627779124E-3"/>
                  <c:y val="-2.8029978180438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849174475680588E-3"/>
                  <c:y val="-1.3020836003288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640238704177323E-2"/>
                  <c:y val="-5.05050605474152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Sheet1!$I$152:$J$152</c:f>
              <c:numCache>
                <c:formatCode>yyyy\-mm\-dd;@</c:formatCode>
                <c:ptCount val="2"/>
                <c:pt idx="0">
                  <c:v>43466</c:v>
                </c:pt>
                <c:pt idx="1">
                  <c:v>43647</c:v>
                </c:pt>
              </c:numCache>
            </c:numRef>
          </c:cat>
          <c:val>
            <c:numRef>
              <c:f>Sheet1!$I$154:$J$154</c:f>
              <c:numCache>
                <c:formatCode>General</c:formatCode>
                <c:ptCount val="2"/>
                <c:pt idx="0">
                  <c:v>78485</c:v>
                </c:pt>
                <c:pt idx="1">
                  <c:v>79703</c:v>
                </c:pt>
              </c:numCache>
            </c:numRef>
          </c:val>
        </c:ser>
        <c:ser>
          <c:idx val="2"/>
          <c:order val="2"/>
          <c:tx>
            <c:strRef>
              <c:f>Sheet1!$B$155</c:f>
              <c:strCache>
                <c:ptCount val="1"/>
                <c:pt idx="0">
                  <c:v>pensinio amž. / retirement age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782316787204108E-2"/>
                  <c:y val="-3.8229971253593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845988332730541E-2"/>
                  <c:y val="-2.9730259621161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8148354247238216E-2"/>
                  <c:y val="-2.7891091926762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751259007818382E-2"/>
                  <c:y val="-2.8796255889700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49888442659527E-2"/>
                  <c:y val="-1.3020836003288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1150895140664966E-3"/>
                  <c:y val="-1.5151518164224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Sheet1!$I$152:$J$152</c:f>
              <c:numCache>
                <c:formatCode>yyyy\-mm\-dd;@</c:formatCode>
                <c:ptCount val="2"/>
                <c:pt idx="0">
                  <c:v>43466</c:v>
                </c:pt>
                <c:pt idx="1">
                  <c:v>43647</c:v>
                </c:pt>
              </c:numCache>
            </c:numRef>
          </c:cat>
          <c:val>
            <c:numRef>
              <c:f>Sheet1!$I$155:$J$155</c:f>
              <c:numCache>
                <c:formatCode>General</c:formatCode>
                <c:ptCount val="2"/>
                <c:pt idx="0">
                  <c:v>59228</c:v>
                </c:pt>
                <c:pt idx="1">
                  <c:v>58825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2907600"/>
        <c:axId val="442908160"/>
        <c:axId val="0"/>
      </c:bar3DChart>
      <c:catAx>
        <c:axId val="442907600"/>
        <c:scaling>
          <c:orientation val="minMax"/>
        </c:scaling>
        <c:delete val="0"/>
        <c:axPos val="b"/>
        <c:numFmt formatCode="yyyy\-mm\-dd;@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t-LT"/>
          </a:p>
        </c:txPr>
        <c:crossAx val="44290816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4290816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t-LT"/>
          </a:p>
        </c:txPr>
        <c:crossAx val="4429076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5724384765383953"/>
          <c:y val="0.9569756692770508"/>
          <c:w val="0.7392215019059013"/>
          <c:h val="2.8507838850852781E-2"/>
        </c:manualLayout>
      </c:layout>
      <c:overlay val="0"/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lt-LT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lt-LT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 sz="1200" b="1" i="1" u="none" strike="noStrike" baseline="0">
                <a:latin typeface="Arial" pitchFamily="34" charset="0"/>
                <a:cs typeface="Arial" pitchFamily="34" charset="0"/>
              </a:rPr>
              <a:t>Valdų ir valdų, įregistruotų partnerystės pagrindu, skaičius/  </a:t>
            </a:r>
          </a:p>
          <a:p>
            <a:pPr>
              <a:defRPr/>
            </a:pPr>
            <a:r>
              <a:rPr lang="lt-LT" sz="1200" b="0" i="1" u="none" strike="noStrike" baseline="0">
                <a:latin typeface="Arial" pitchFamily="34" charset="0"/>
                <a:cs typeface="Arial" pitchFamily="34" charset="0"/>
              </a:rPr>
              <a:t>Number of holdings and holdings registered on partnership basis </a:t>
            </a:r>
          </a:p>
          <a:p>
            <a:pPr>
              <a:defRPr/>
            </a:pPr>
            <a:r>
              <a:rPr lang="lt-LT" sz="1200" b="1" i="1" u="none" strike="noStrike" baseline="0">
                <a:latin typeface="Arial" pitchFamily="34" charset="0"/>
                <a:cs typeface="Arial" pitchFamily="34" charset="0"/>
              </a:rPr>
              <a:t>2016</a:t>
            </a:r>
            <a:r>
              <a:rPr lang="lt-LT" sz="1200" b="1" i="1" u="none" strike="noStrike" baseline="0"/>
              <a:t>–2019 m.</a:t>
            </a:r>
            <a:r>
              <a:rPr lang="lt-LT" sz="1200" b="0" i="1" u="none" strike="noStrike" baseline="0">
                <a:latin typeface="Arial" pitchFamily="34" charset="0"/>
                <a:cs typeface="Arial" pitchFamily="34" charset="0"/>
              </a:rPr>
              <a:t> </a:t>
            </a:r>
            <a:endParaRPr lang="lt-LT" sz="1200" i="1">
              <a:latin typeface="Arial" pitchFamily="34" charset="0"/>
              <a:cs typeface="Arial" pitchFamily="34" charset="0"/>
            </a:endParaRPr>
          </a:p>
        </c:rich>
      </c:tx>
      <c:layout/>
      <c:overlay val="0"/>
    </c:title>
    <c:autoTitleDeleted val="0"/>
    <c:view3D>
      <c:rotX val="15"/>
      <c:hPercent val="80"/>
      <c:rotY val="20"/>
      <c:depthPercent val="11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986022096075224E-2"/>
          <c:y val="0.21318958547903041"/>
          <c:w val="0.93201397790392448"/>
          <c:h val="0.63819772528433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Sheet1!$C$223</c:f>
              <c:strCache>
                <c:ptCount val="1"/>
                <c:pt idx="0">
                  <c:v>Valdos / Holdings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85714285714311E-2"/>
                  <c:y val="-1.2944981179832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666630761442099E-2"/>
                  <c:y val="-1.6223690854710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285714285714285E-2"/>
                  <c:y val="-7.7669887078992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666666666666701E-2"/>
                  <c:y val="-1.5533977415798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4285714285714285E-2"/>
                  <c:y val="-1.0355984943865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1199270405835416E-3"/>
                  <c:y val="-1.4094432699083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Sheet1!$F$222:$J$222</c:f>
              <c:strCache>
                <c:ptCount val="5"/>
                <c:pt idx="0">
                  <c:v>2016-01-01</c:v>
                </c:pt>
                <c:pt idx="1">
                  <c:v>2017-01-01</c:v>
                </c:pt>
                <c:pt idx="2">
                  <c:v>2018-01-01</c:v>
                </c:pt>
                <c:pt idx="3">
                  <c:v>2019-01-01</c:v>
                </c:pt>
                <c:pt idx="4">
                  <c:v>2019-07-01</c:v>
                </c:pt>
              </c:strCache>
            </c:strRef>
          </c:cat>
          <c:val>
            <c:numRef>
              <c:f>Sheet1!$F$223:$J$223</c:f>
              <c:numCache>
                <c:formatCode>General</c:formatCode>
                <c:ptCount val="5"/>
                <c:pt idx="0">
                  <c:v>181831</c:v>
                </c:pt>
                <c:pt idx="1">
                  <c:v>174538</c:v>
                </c:pt>
                <c:pt idx="2">
                  <c:v>166966</c:v>
                </c:pt>
                <c:pt idx="3">
                  <c:v>158271</c:v>
                </c:pt>
                <c:pt idx="4">
                  <c:v>159554</c:v>
                </c:pt>
              </c:numCache>
            </c:numRef>
          </c:val>
        </c:ser>
        <c:ser>
          <c:idx val="1"/>
          <c:order val="1"/>
          <c:tx>
            <c:strRef>
              <c:f>Sheet1!$C$224</c:f>
              <c:strCache>
                <c:ptCount val="1"/>
                <c:pt idx="0">
                  <c:v>Valdos, įregistruotos partnerystės pagrindu / Holdings registered on partnership basis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552707074406397E-2"/>
                  <c:y val="-1.8122998895751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666666666666701E-2"/>
                  <c:y val="-1.0355984943865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7417337196735497E-2"/>
                  <c:y val="-1.6223690854710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666666666666583E-2"/>
                  <c:y val="-7.76698870789915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6666666666666701E-2"/>
                  <c:y val="-2.58899623596636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2396386498199354E-2"/>
                  <c:y val="-8.45665961945031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7069701280227601E-2"/>
                  <c:y val="-8.45665961945032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Sheet1!$F$222:$J$222</c:f>
              <c:strCache>
                <c:ptCount val="5"/>
                <c:pt idx="0">
                  <c:v>2016-01-01</c:v>
                </c:pt>
                <c:pt idx="1">
                  <c:v>2017-01-01</c:v>
                </c:pt>
                <c:pt idx="2">
                  <c:v>2018-01-01</c:v>
                </c:pt>
                <c:pt idx="3">
                  <c:v>2019-01-01</c:v>
                </c:pt>
                <c:pt idx="4">
                  <c:v>2019-07-01</c:v>
                </c:pt>
              </c:strCache>
            </c:strRef>
          </c:cat>
          <c:val>
            <c:numRef>
              <c:f>Sheet1!$F$224:$J$224</c:f>
              <c:numCache>
                <c:formatCode>General</c:formatCode>
                <c:ptCount val="5"/>
                <c:pt idx="0">
                  <c:v>7939</c:v>
                </c:pt>
                <c:pt idx="1">
                  <c:v>7285</c:v>
                </c:pt>
                <c:pt idx="2">
                  <c:v>6945</c:v>
                </c:pt>
                <c:pt idx="3">
                  <c:v>6357</c:v>
                </c:pt>
                <c:pt idx="4">
                  <c:v>6138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448195680"/>
        <c:axId val="448196240"/>
        <c:axId val="0"/>
      </c:bar3DChart>
      <c:catAx>
        <c:axId val="44819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4481962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481962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44819568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Valdų pasiskirstymas pagal narių tipus/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Holding distribution by member types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2019-07-01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850345581802274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318504850466777E-2"/>
          <c:y val="0.27987909533147914"/>
          <c:w val="0.94312001023073977"/>
          <c:h val="0.47138302903233276"/>
        </c:manualLayout>
      </c:layout>
      <c:pie3DChart>
        <c:varyColors val="1"/>
        <c:ser>
          <c:idx val="0"/>
          <c:order val="0"/>
          <c:explosion val="41"/>
          <c:dPt>
            <c:idx val="0"/>
            <c:bubble3D val="0"/>
            <c:explosion val="13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13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4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9.0985017497812778E-2"/>
                  <c:y val="-0.1007949902585421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511045494313211E-2"/>
                  <c:y val="2.011978091309138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0715846456692914"/>
                  <c:y val="-5.9340887537415003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Sheet1!$C$236:$C$239</c:f>
              <c:strCache>
                <c:ptCount val="4"/>
                <c:pt idx="0">
                  <c:v>Vieno fizinio asmens valdos/ Sole owner holdings</c:v>
                </c:pt>
                <c:pt idx="1">
                  <c:v>Vieno juridinio asmens valdos/Sole legal owner holdings</c:v>
                </c:pt>
                <c:pt idx="2">
                  <c:v>Valdos su partneriais/ Holdings with partners</c:v>
                </c:pt>
                <c:pt idx="3">
                  <c:v>Valdos su šeimos nariais/ Holdings with family members</c:v>
                </c:pt>
              </c:strCache>
            </c:strRef>
          </c:cat>
          <c:val>
            <c:numRef>
              <c:f>Sheet1!$D$236:$D$239</c:f>
              <c:numCache>
                <c:formatCode>General</c:formatCode>
                <c:ptCount val="4"/>
                <c:pt idx="0">
                  <c:v>120231</c:v>
                </c:pt>
                <c:pt idx="1">
                  <c:v>1784</c:v>
                </c:pt>
                <c:pt idx="2">
                  <c:v>6138</c:v>
                </c:pt>
                <c:pt idx="3">
                  <c:v>31401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7072364214334"/>
          <c:y val="0.76060280369195765"/>
          <c:w val="0.71844614550791364"/>
          <c:h val="0.239397196308042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 sz="1200" b="1" i="1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Valdų ekonominis dydis (EDV)/ </a:t>
            </a:r>
          </a:p>
          <a:p>
            <a:pPr>
              <a:defRPr/>
            </a:pPr>
            <a:r>
              <a:rPr lang="lt-LT" sz="1200" b="0" i="1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Economic size of holdings </a:t>
            </a:r>
          </a:p>
          <a:p>
            <a:pPr>
              <a:defRPr/>
            </a:pPr>
            <a:r>
              <a:rPr lang="lt-LT" sz="1200" b="1" i="1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2019-01-01</a:t>
            </a:r>
          </a:p>
        </c:rich>
      </c:tx>
      <c:layout/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168067226890758E-2"/>
          <c:y val="0.25368015414258183"/>
          <c:w val="0.9798319327731092"/>
          <c:h val="0.6124060503997693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36"/>
          <c:dPt>
            <c:idx val="0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6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6277200644037143E-2"/>
                  <c:y val="-4.669974056711119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3312768256909064"/>
                  <c:y val="-4.77493059032360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5596726879728166E-3"/>
                  <c:y val="-2.809339583997083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7474403934802229E-2"/>
                  <c:y val="-3.55778071093714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7881470698515541E-2"/>
                  <c:y val="-3.50771471485139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Sheet1!$C$316:$C$320</c:f>
              <c:strCache>
                <c:ptCount val="5"/>
                <c:pt idx="0">
                  <c:v>0</c:v>
                </c:pt>
                <c:pt idx="1">
                  <c:v> &lt;=2</c:v>
                </c:pt>
                <c:pt idx="2">
                  <c:v>2=4 </c:v>
                </c:pt>
                <c:pt idx="3">
                  <c:v>4&lt;=14</c:v>
                </c:pt>
                <c:pt idx="4">
                  <c:v>14&lt;  </c:v>
                </c:pt>
              </c:strCache>
            </c:strRef>
          </c:cat>
          <c:val>
            <c:numRef>
              <c:f>Sheet1!$D$316:$D$320</c:f>
              <c:numCache>
                <c:formatCode>General</c:formatCode>
                <c:ptCount val="5"/>
                <c:pt idx="0">
                  <c:v>27389</c:v>
                </c:pt>
                <c:pt idx="1">
                  <c:v>102063</c:v>
                </c:pt>
                <c:pt idx="2">
                  <c:v>15189</c:v>
                </c:pt>
                <c:pt idx="3">
                  <c:v>11223</c:v>
                </c:pt>
                <c:pt idx="4">
                  <c:v>8687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573476702509069"/>
          <c:y val="0.86612929164201291"/>
          <c:w val="0.77956989247313002"/>
          <c:h val="0.1008426258856371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lt-LT"/>
        </a:p>
      </c:txPr>
    </c:legend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lt-LT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 sz="1200" i="1">
                <a:latin typeface="Arial" pitchFamily="34" charset="0"/>
                <a:cs typeface="Arial" pitchFamily="34" charset="0"/>
              </a:rPr>
              <a:t>Valdų ekonominis dydis (EDV) pagal grupes/ </a:t>
            </a:r>
          </a:p>
          <a:p>
            <a:pPr>
              <a:defRPr/>
            </a:pPr>
            <a:r>
              <a:rPr lang="lt-LT" sz="1200" b="0" i="1">
                <a:latin typeface="Arial" pitchFamily="34" charset="0"/>
                <a:cs typeface="Arial" pitchFamily="34" charset="0"/>
              </a:rPr>
              <a:t>Economic </a:t>
            </a:r>
            <a:r>
              <a:rPr lang="en-US" sz="1200" b="0" i="1">
                <a:latin typeface="Arial" pitchFamily="34" charset="0"/>
                <a:cs typeface="Arial" pitchFamily="34" charset="0"/>
              </a:rPr>
              <a:t>s</a:t>
            </a:r>
            <a:r>
              <a:rPr lang="lt-LT" sz="1200" b="0" i="1">
                <a:latin typeface="Arial" pitchFamily="34" charset="0"/>
                <a:cs typeface="Arial" pitchFamily="34" charset="0"/>
              </a:rPr>
              <a:t>ize of </a:t>
            </a:r>
            <a:r>
              <a:rPr lang="en-US" sz="1200" b="0" i="1">
                <a:latin typeface="Arial" pitchFamily="34" charset="0"/>
                <a:cs typeface="Arial" pitchFamily="34" charset="0"/>
              </a:rPr>
              <a:t>h</a:t>
            </a:r>
            <a:r>
              <a:rPr lang="lt-LT" sz="1200" b="0" i="1">
                <a:latin typeface="Arial" pitchFamily="34" charset="0"/>
                <a:cs typeface="Arial" pitchFamily="34" charset="0"/>
              </a:rPr>
              <a:t>oldings by </a:t>
            </a:r>
            <a:r>
              <a:rPr lang="en-US" sz="1200" b="0" i="1">
                <a:latin typeface="Arial" pitchFamily="34" charset="0"/>
                <a:cs typeface="Arial" pitchFamily="34" charset="0"/>
              </a:rPr>
              <a:t>g</a:t>
            </a:r>
            <a:r>
              <a:rPr lang="lt-LT" sz="1200" b="0" i="1">
                <a:latin typeface="Arial" pitchFamily="34" charset="0"/>
                <a:cs typeface="Arial" pitchFamily="34" charset="0"/>
              </a:rPr>
              <a:t>roup </a:t>
            </a:r>
          </a:p>
          <a:p>
            <a:pPr>
              <a:defRPr/>
            </a:pPr>
            <a:r>
              <a:rPr lang="lt-LT" sz="1200" i="1">
                <a:latin typeface="Arial" pitchFamily="34" charset="0"/>
                <a:cs typeface="Arial" pitchFamily="34" charset="0"/>
              </a:rPr>
              <a:t>2015–2019 m.</a:t>
            </a:r>
          </a:p>
        </c:rich>
      </c:tx>
      <c:layout>
        <c:manualLayout>
          <c:xMode val="edge"/>
          <c:yMode val="edge"/>
          <c:x val="0.15278169497105545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584963464932762E-2"/>
          <c:y val="0.16815390533079916"/>
          <c:w val="0.88586335244679781"/>
          <c:h val="0.68203412073490788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Sheet1!$B$349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Sheet1!$D$347:$H$348</c:f>
              <c:strCache>
                <c:ptCount val="5"/>
                <c:pt idx="0">
                  <c:v>2015-01-01</c:v>
                </c:pt>
                <c:pt idx="1">
                  <c:v>2016-01-01</c:v>
                </c:pt>
                <c:pt idx="2">
                  <c:v>2017-01-01</c:v>
                </c:pt>
                <c:pt idx="3">
                  <c:v>2018-01-01</c:v>
                </c:pt>
                <c:pt idx="4">
                  <c:v>2019-01-01</c:v>
                </c:pt>
              </c:strCache>
            </c:strRef>
          </c:cat>
          <c:val>
            <c:numRef>
              <c:f>Sheet1!$D$349:$H$349</c:f>
              <c:numCache>
                <c:formatCode>General</c:formatCode>
                <c:ptCount val="5"/>
                <c:pt idx="0">
                  <c:v>87485</c:v>
                </c:pt>
                <c:pt idx="1">
                  <c:v>37961</c:v>
                </c:pt>
                <c:pt idx="2">
                  <c:v>32947</c:v>
                </c:pt>
                <c:pt idx="3">
                  <c:v>32085</c:v>
                </c:pt>
                <c:pt idx="4">
                  <c:v>27389</c:v>
                </c:pt>
              </c:numCache>
            </c:numRef>
          </c:val>
        </c:ser>
        <c:ser>
          <c:idx val="1"/>
          <c:order val="1"/>
          <c:tx>
            <c:strRef>
              <c:f>Sheet1!$B$350</c:f>
              <c:strCache>
                <c:ptCount val="1"/>
                <c:pt idx="0">
                  <c:v> &lt;=2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Sheet1!$D$347:$H$348</c:f>
              <c:strCache>
                <c:ptCount val="5"/>
                <c:pt idx="0">
                  <c:v>2015-01-01</c:v>
                </c:pt>
                <c:pt idx="1">
                  <c:v>2016-01-01</c:v>
                </c:pt>
                <c:pt idx="2">
                  <c:v>2017-01-01</c:v>
                </c:pt>
                <c:pt idx="3">
                  <c:v>2018-01-01</c:v>
                </c:pt>
                <c:pt idx="4">
                  <c:v>2019-01-01</c:v>
                </c:pt>
              </c:strCache>
            </c:strRef>
          </c:cat>
          <c:val>
            <c:numRef>
              <c:f>Sheet1!$D$350:$H$350</c:f>
              <c:numCache>
                <c:formatCode>General</c:formatCode>
                <c:ptCount val="5"/>
                <c:pt idx="0">
                  <c:v>138438</c:v>
                </c:pt>
                <c:pt idx="1">
                  <c:v>108050</c:v>
                </c:pt>
                <c:pt idx="2">
                  <c:v>106127</c:v>
                </c:pt>
                <c:pt idx="3">
                  <c:v>100634</c:v>
                </c:pt>
                <c:pt idx="4">
                  <c:v>102063</c:v>
                </c:pt>
              </c:numCache>
            </c:numRef>
          </c:val>
        </c:ser>
        <c:ser>
          <c:idx val="2"/>
          <c:order val="2"/>
          <c:tx>
            <c:strRef>
              <c:f>Sheet1!$B$351</c:f>
              <c:strCache>
                <c:ptCount val="1"/>
                <c:pt idx="0">
                  <c:v>2=4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Sheet1!$D$347:$H$348</c:f>
              <c:strCache>
                <c:ptCount val="5"/>
                <c:pt idx="0">
                  <c:v>2015-01-01</c:v>
                </c:pt>
                <c:pt idx="1">
                  <c:v>2016-01-01</c:v>
                </c:pt>
                <c:pt idx="2">
                  <c:v>2017-01-01</c:v>
                </c:pt>
                <c:pt idx="3">
                  <c:v>2018-01-01</c:v>
                </c:pt>
                <c:pt idx="4">
                  <c:v>2019-01-01</c:v>
                </c:pt>
              </c:strCache>
            </c:strRef>
          </c:cat>
          <c:val>
            <c:numRef>
              <c:f>Sheet1!$D$351:$H$351</c:f>
              <c:numCache>
                <c:formatCode>General</c:formatCode>
                <c:ptCount val="5"/>
                <c:pt idx="0">
                  <c:v>16987</c:v>
                </c:pt>
                <c:pt idx="1">
                  <c:v>16535</c:v>
                </c:pt>
                <c:pt idx="2">
                  <c:v>16529</c:v>
                </c:pt>
                <c:pt idx="3">
                  <c:v>15307</c:v>
                </c:pt>
                <c:pt idx="4">
                  <c:v>15189</c:v>
                </c:pt>
              </c:numCache>
            </c:numRef>
          </c:val>
        </c:ser>
        <c:ser>
          <c:idx val="3"/>
          <c:order val="3"/>
          <c:tx>
            <c:strRef>
              <c:f>Sheet1!$B$352</c:f>
              <c:strCache>
                <c:ptCount val="1"/>
                <c:pt idx="0">
                  <c:v>4&lt;=14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Sheet1!$D$347:$H$348</c:f>
              <c:strCache>
                <c:ptCount val="5"/>
                <c:pt idx="0">
                  <c:v>2015-01-01</c:v>
                </c:pt>
                <c:pt idx="1">
                  <c:v>2016-01-01</c:v>
                </c:pt>
                <c:pt idx="2">
                  <c:v>2017-01-01</c:v>
                </c:pt>
                <c:pt idx="3">
                  <c:v>2018-01-01</c:v>
                </c:pt>
                <c:pt idx="4">
                  <c:v>2019-01-01</c:v>
                </c:pt>
              </c:strCache>
            </c:strRef>
          </c:cat>
          <c:val>
            <c:numRef>
              <c:f>Sheet1!$D$352:$H$352</c:f>
              <c:numCache>
                <c:formatCode>General</c:formatCode>
                <c:ptCount val="5"/>
                <c:pt idx="0">
                  <c:v>11602</c:v>
                </c:pt>
                <c:pt idx="1">
                  <c:v>11950</c:v>
                </c:pt>
                <c:pt idx="2">
                  <c:v>11353</c:v>
                </c:pt>
                <c:pt idx="3">
                  <c:v>11161</c:v>
                </c:pt>
                <c:pt idx="4">
                  <c:v>11223</c:v>
                </c:pt>
              </c:numCache>
            </c:numRef>
          </c:val>
        </c:ser>
        <c:ser>
          <c:idx val="4"/>
          <c:order val="4"/>
          <c:tx>
            <c:strRef>
              <c:f>Sheet1!$B$353</c:f>
              <c:strCache>
                <c:ptCount val="1"/>
                <c:pt idx="0">
                  <c:v>14&lt; 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Sheet1!$D$347:$H$348</c:f>
              <c:strCache>
                <c:ptCount val="5"/>
                <c:pt idx="0">
                  <c:v>2015-01-01</c:v>
                </c:pt>
                <c:pt idx="1">
                  <c:v>2016-01-01</c:v>
                </c:pt>
                <c:pt idx="2">
                  <c:v>2017-01-01</c:v>
                </c:pt>
                <c:pt idx="3">
                  <c:v>2018-01-01</c:v>
                </c:pt>
                <c:pt idx="4">
                  <c:v>2019-01-01</c:v>
                </c:pt>
              </c:strCache>
            </c:strRef>
          </c:cat>
          <c:val>
            <c:numRef>
              <c:f>Sheet1!$D$353:$H$353</c:f>
              <c:numCache>
                <c:formatCode>General</c:formatCode>
                <c:ptCount val="5"/>
                <c:pt idx="0">
                  <c:v>7109</c:v>
                </c:pt>
                <c:pt idx="1">
                  <c:v>7335</c:v>
                </c:pt>
                <c:pt idx="2">
                  <c:v>7581</c:v>
                </c:pt>
                <c:pt idx="3">
                  <c:v>7779</c:v>
                </c:pt>
                <c:pt idx="4">
                  <c:v>8687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37768640"/>
        <c:axId val="337769200"/>
        <c:axId val="0"/>
      </c:bar3DChart>
      <c:catAx>
        <c:axId val="337768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7769200"/>
        <c:crosses val="autoZero"/>
        <c:auto val="0"/>
        <c:lblAlgn val="ctr"/>
        <c:lblOffset val="100"/>
        <c:noMultiLvlLbl val="1"/>
      </c:catAx>
      <c:valAx>
        <c:axId val="3377692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3776864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  <a:sp3d>
      <a:bevelT w="254000" h="177800"/>
    </a:sp3d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i="1">
                <a:latin typeface="Arial" pitchFamily="34" charset="0"/>
                <a:cs typeface="Arial" pitchFamily="34" charset="0"/>
              </a:rPr>
              <a:t>VED</a:t>
            </a:r>
            <a:r>
              <a:rPr lang="en-US" sz="1200">
                <a:latin typeface="Arial" pitchFamily="34" charset="0"/>
                <a:cs typeface="Arial" pitchFamily="34" charset="0"/>
              </a:rPr>
              <a:t> </a:t>
            </a:r>
          </a:p>
          <a:p>
            <a:pPr>
              <a:defRPr/>
            </a:pPr>
            <a:r>
              <a:rPr lang="lt-LT" sz="1200" b="0" i="1" u="none" strike="noStrike" baseline="0">
                <a:latin typeface="Arial" pitchFamily="34" charset="0"/>
                <a:cs typeface="Arial" pitchFamily="34" charset="0"/>
              </a:rPr>
              <a:t>Economic size of holdings  expressed</a:t>
            </a:r>
            <a:r>
              <a:rPr lang="lt-LT" sz="1200" b="0" i="0" u="none" strike="noStrike" baseline="0">
                <a:latin typeface="Arial" pitchFamily="34" charset="0"/>
                <a:cs typeface="Arial" pitchFamily="34" charset="0"/>
              </a:rPr>
              <a:t> </a:t>
            </a:r>
            <a:r>
              <a:rPr lang="lt-LT" sz="1200" b="0" i="1" u="none" strike="noStrike" baseline="0">
                <a:latin typeface="Arial" pitchFamily="34" charset="0"/>
                <a:cs typeface="Arial" pitchFamily="34" charset="0"/>
              </a:rPr>
              <a:t>in standard output </a:t>
            </a:r>
          </a:p>
          <a:p>
            <a:pPr>
              <a:defRPr/>
            </a:pPr>
            <a:r>
              <a:rPr lang="lt-LT" sz="1200" b="1" i="1" u="none" strike="noStrike" baseline="0">
                <a:latin typeface="Arial" pitchFamily="34" charset="0"/>
                <a:cs typeface="Arial" pitchFamily="34" charset="0"/>
              </a:rPr>
              <a:t>2019-07-01</a:t>
            </a:r>
            <a:endParaRPr lang="lt-LT" sz="1200" b="1">
              <a:latin typeface="Arial" pitchFamily="34" charset="0"/>
              <a:cs typeface="Arial" pitchFamily="34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460784313725492E-2"/>
          <c:y val="0.23498749860058965"/>
          <c:w val="0.82107843137254899"/>
          <c:h val="0.50369419462377629"/>
        </c:manualLayout>
      </c:layout>
      <c:pie3DChart>
        <c:varyColors val="1"/>
        <c:ser>
          <c:idx val="0"/>
          <c:order val="0"/>
          <c:explosion val="22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Sheet1!$O$406:$O$414</c:f>
              <c:strCache>
                <c:ptCount val="9"/>
                <c:pt idx="0">
                  <c:v>0</c:v>
                </c:pt>
                <c:pt idx="1">
                  <c:v>0&lt;=2000</c:v>
                </c:pt>
                <c:pt idx="2">
                  <c:v>2000&lt;=4000 </c:v>
                </c:pt>
                <c:pt idx="3">
                  <c:v>4000&lt;=8000</c:v>
                </c:pt>
                <c:pt idx="4">
                  <c:v>8000&lt;=15000  </c:v>
                </c:pt>
                <c:pt idx="5">
                  <c:v>15000&lt;=25000  </c:v>
                </c:pt>
                <c:pt idx="6">
                  <c:v>25000&lt;=50000  </c:v>
                </c:pt>
                <c:pt idx="7">
                  <c:v>50000&lt;=100000  </c:v>
                </c:pt>
                <c:pt idx="8">
                  <c:v>100000&lt; </c:v>
                </c:pt>
              </c:strCache>
            </c:strRef>
          </c:cat>
          <c:val>
            <c:numRef>
              <c:f>Sheet1!$P$406:$P$414</c:f>
              <c:numCache>
                <c:formatCode>General</c:formatCode>
                <c:ptCount val="9"/>
                <c:pt idx="0">
                  <c:v>29149</c:v>
                </c:pt>
                <c:pt idx="1">
                  <c:v>60588</c:v>
                </c:pt>
                <c:pt idx="2">
                  <c:v>20541</c:v>
                </c:pt>
                <c:pt idx="3">
                  <c:v>18980</c:v>
                </c:pt>
                <c:pt idx="4">
                  <c:v>12083</c:v>
                </c:pt>
                <c:pt idx="5">
                  <c:v>5022</c:v>
                </c:pt>
                <c:pt idx="6">
                  <c:v>5445</c:v>
                </c:pt>
                <c:pt idx="7">
                  <c:v>4025</c:v>
                </c:pt>
                <c:pt idx="8">
                  <c:v>3670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i="1">
                <a:latin typeface="Arial" pitchFamily="34" charset="0"/>
                <a:cs typeface="Arial" pitchFamily="34" charset="0"/>
              </a:rPr>
              <a:t>VED </a:t>
            </a:r>
            <a:r>
              <a:rPr lang="lt-LT" sz="1200" i="1">
                <a:latin typeface="Arial" pitchFamily="34" charset="0"/>
                <a:cs typeface="Arial" pitchFamily="34" charset="0"/>
              </a:rPr>
              <a:t>/</a:t>
            </a:r>
          </a:p>
          <a:p>
            <a:pPr>
              <a:defRPr/>
            </a:pPr>
            <a:r>
              <a:rPr lang="lt-LT" sz="1200" b="0" i="1">
                <a:latin typeface="Arial" pitchFamily="34" charset="0"/>
                <a:cs typeface="Arial" pitchFamily="34" charset="0"/>
              </a:rPr>
              <a:t>Economic size of holdings  expressed in standard output </a:t>
            </a:r>
          </a:p>
          <a:p>
            <a:pPr>
              <a:defRPr/>
            </a:pPr>
            <a:r>
              <a:rPr lang="lt-LT" sz="1200" i="1">
                <a:latin typeface="Arial" pitchFamily="34" charset="0"/>
                <a:cs typeface="Arial" pitchFamily="34" charset="0"/>
              </a:rPr>
              <a:t>2018–2019 m.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41020334470512"/>
          <c:y val="0.14497049570931292"/>
          <c:w val="0.86547343799684173"/>
          <c:h val="0.6829245546434354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Sheet1!$O$427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Sheet1!$P$425:$S$426</c:f>
              <c:strCache>
                <c:ptCount val="4"/>
                <c:pt idx="0">
                  <c:v>2018-01-01</c:v>
                </c:pt>
                <c:pt idx="1">
                  <c:v>2018-07-01</c:v>
                </c:pt>
                <c:pt idx="2">
                  <c:v>2019-01-01</c:v>
                </c:pt>
                <c:pt idx="3">
                  <c:v>2019-07-01</c:v>
                </c:pt>
              </c:strCache>
            </c:strRef>
          </c:cat>
          <c:val>
            <c:numRef>
              <c:f>Sheet1!$P$427:$S$427</c:f>
              <c:numCache>
                <c:formatCode>General</c:formatCode>
                <c:ptCount val="4"/>
                <c:pt idx="0">
                  <c:v>31585</c:v>
                </c:pt>
                <c:pt idx="1">
                  <c:v>36712</c:v>
                </c:pt>
                <c:pt idx="2">
                  <c:v>27194</c:v>
                </c:pt>
                <c:pt idx="3">
                  <c:v>29149</c:v>
                </c:pt>
              </c:numCache>
            </c:numRef>
          </c:val>
        </c:ser>
        <c:ser>
          <c:idx val="1"/>
          <c:order val="1"/>
          <c:tx>
            <c:strRef>
              <c:f>Sheet1!$O$428</c:f>
              <c:strCache>
                <c:ptCount val="1"/>
                <c:pt idx="0">
                  <c:v>0&lt;=2000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Sheet1!$P$425:$S$426</c:f>
              <c:strCache>
                <c:ptCount val="4"/>
                <c:pt idx="0">
                  <c:v>2018-01-01</c:v>
                </c:pt>
                <c:pt idx="1">
                  <c:v>2018-07-01</c:v>
                </c:pt>
                <c:pt idx="2">
                  <c:v>2019-01-01</c:v>
                </c:pt>
                <c:pt idx="3">
                  <c:v>2019-07-01</c:v>
                </c:pt>
              </c:strCache>
            </c:strRef>
          </c:cat>
          <c:val>
            <c:numRef>
              <c:f>Sheet1!$P$428:$S$428</c:f>
              <c:numCache>
                <c:formatCode>General</c:formatCode>
                <c:ptCount val="4"/>
                <c:pt idx="0">
                  <c:v>61972</c:v>
                </c:pt>
                <c:pt idx="1">
                  <c:v>62952</c:v>
                </c:pt>
                <c:pt idx="2">
                  <c:v>61369</c:v>
                </c:pt>
                <c:pt idx="3">
                  <c:v>60588</c:v>
                </c:pt>
              </c:numCache>
            </c:numRef>
          </c:val>
        </c:ser>
        <c:ser>
          <c:idx val="2"/>
          <c:order val="2"/>
          <c:tx>
            <c:strRef>
              <c:f>Sheet1!$O$429</c:f>
              <c:strCache>
                <c:ptCount val="1"/>
                <c:pt idx="0">
                  <c:v>2000&lt;=4000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Sheet1!$P$425:$S$426</c:f>
              <c:strCache>
                <c:ptCount val="4"/>
                <c:pt idx="0">
                  <c:v>2018-01-01</c:v>
                </c:pt>
                <c:pt idx="1">
                  <c:v>2018-07-01</c:v>
                </c:pt>
                <c:pt idx="2">
                  <c:v>2019-01-01</c:v>
                </c:pt>
                <c:pt idx="3">
                  <c:v>2019-07-01</c:v>
                </c:pt>
              </c:strCache>
            </c:strRef>
          </c:cat>
          <c:val>
            <c:numRef>
              <c:f>Sheet1!$P$429:$S$429</c:f>
              <c:numCache>
                <c:formatCode>General</c:formatCode>
                <c:ptCount val="4"/>
                <c:pt idx="0">
                  <c:v>22710</c:v>
                </c:pt>
                <c:pt idx="1">
                  <c:v>21895</c:v>
                </c:pt>
                <c:pt idx="2">
                  <c:v>21299</c:v>
                </c:pt>
                <c:pt idx="3">
                  <c:v>20541</c:v>
                </c:pt>
              </c:numCache>
            </c:numRef>
          </c:val>
        </c:ser>
        <c:ser>
          <c:idx val="3"/>
          <c:order val="3"/>
          <c:tx>
            <c:strRef>
              <c:f>Sheet1!$O$430</c:f>
              <c:strCache>
                <c:ptCount val="1"/>
                <c:pt idx="0">
                  <c:v>4000&lt;=8000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Sheet1!$P$425:$S$426</c:f>
              <c:strCache>
                <c:ptCount val="4"/>
                <c:pt idx="0">
                  <c:v>2018-01-01</c:v>
                </c:pt>
                <c:pt idx="1">
                  <c:v>2018-07-01</c:v>
                </c:pt>
                <c:pt idx="2">
                  <c:v>2019-01-01</c:v>
                </c:pt>
                <c:pt idx="3">
                  <c:v>2019-07-01</c:v>
                </c:pt>
              </c:strCache>
            </c:strRef>
          </c:cat>
          <c:val>
            <c:numRef>
              <c:f>Sheet1!$P$430:$S$430</c:f>
              <c:numCache>
                <c:formatCode>General</c:formatCode>
                <c:ptCount val="4"/>
                <c:pt idx="0">
                  <c:v>19520</c:v>
                </c:pt>
                <c:pt idx="1">
                  <c:v>19048</c:v>
                </c:pt>
                <c:pt idx="2">
                  <c:v>18570</c:v>
                </c:pt>
                <c:pt idx="3">
                  <c:v>18980</c:v>
                </c:pt>
              </c:numCache>
            </c:numRef>
          </c:val>
        </c:ser>
        <c:ser>
          <c:idx val="4"/>
          <c:order val="4"/>
          <c:tx>
            <c:strRef>
              <c:f>Sheet1!$O$431</c:f>
              <c:strCache>
                <c:ptCount val="1"/>
                <c:pt idx="0">
                  <c:v>8000&lt;=15000 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Sheet1!$P$425:$S$426</c:f>
              <c:strCache>
                <c:ptCount val="4"/>
                <c:pt idx="0">
                  <c:v>2018-01-01</c:v>
                </c:pt>
                <c:pt idx="1">
                  <c:v>2018-07-01</c:v>
                </c:pt>
                <c:pt idx="2">
                  <c:v>2019-01-01</c:v>
                </c:pt>
                <c:pt idx="3">
                  <c:v>2019-07-01</c:v>
                </c:pt>
              </c:strCache>
            </c:strRef>
          </c:cat>
          <c:val>
            <c:numRef>
              <c:f>Sheet1!$P$431:$S$431</c:f>
              <c:numCache>
                <c:formatCode>General</c:formatCode>
                <c:ptCount val="4"/>
                <c:pt idx="0">
                  <c:v>12866</c:v>
                </c:pt>
                <c:pt idx="1">
                  <c:v>12354</c:v>
                </c:pt>
                <c:pt idx="2">
                  <c:v>12042</c:v>
                </c:pt>
                <c:pt idx="3">
                  <c:v>12083</c:v>
                </c:pt>
              </c:numCache>
            </c:numRef>
          </c:val>
        </c:ser>
        <c:ser>
          <c:idx val="5"/>
          <c:order val="5"/>
          <c:tx>
            <c:strRef>
              <c:f>Sheet1!$O$432</c:f>
              <c:strCache>
                <c:ptCount val="1"/>
                <c:pt idx="0">
                  <c:v>15000&lt;=25000 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Sheet1!$P$425:$S$426</c:f>
              <c:strCache>
                <c:ptCount val="4"/>
                <c:pt idx="0">
                  <c:v>2018-01-01</c:v>
                </c:pt>
                <c:pt idx="1">
                  <c:v>2018-07-01</c:v>
                </c:pt>
                <c:pt idx="2">
                  <c:v>2019-01-01</c:v>
                </c:pt>
                <c:pt idx="3">
                  <c:v>2019-07-01</c:v>
                </c:pt>
              </c:strCache>
            </c:strRef>
          </c:cat>
          <c:val>
            <c:numRef>
              <c:f>Sheet1!$P$432:$S$432</c:f>
              <c:numCache>
                <c:formatCode>General</c:formatCode>
                <c:ptCount val="4"/>
                <c:pt idx="0">
                  <c:v>5314</c:v>
                </c:pt>
                <c:pt idx="1">
                  <c:v>5169</c:v>
                </c:pt>
                <c:pt idx="2">
                  <c:v>4997</c:v>
                </c:pt>
                <c:pt idx="3">
                  <c:v>5022</c:v>
                </c:pt>
              </c:numCache>
            </c:numRef>
          </c:val>
        </c:ser>
        <c:ser>
          <c:idx val="6"/>
          <c:order val="6"/>
          <c:tx>
            <c:strRef>
              <c:f>Sheet1!$O$433</c:f>
              <c:strCache>
                <c:ptCount val="1"/>
                <c:pt idx="0">
                  <c:v>25000&lt;=50000 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Sheet1!$P$425:$S$426</c:f>
              <c:strCache>
                <c:ptCount val="4"/>
                <c:pt idx="0">
                  <c:v>2018-01-01</c:v>
                </c:pt>
                <c:pt idx="1">
                  <c:v>2018-07-01</c:v>
                </c:pt>
                <c:pt idx="2">
                  <c:v>2019-01-01</c:v>
                </c:pt>
                <c:pt idx="3">
                  <c:v>2019-07-01</c:v>
                </c:pt>
              </c:strCache>
            </c:strRef>
          </c:cat>
          <c:val>
            <c:numRef>
              <c:f>Sheet1!$P$433:$S$433</c:f>
              <c:numCache>
                <c:formatCode>General</c:formatCode>
                <c:ptCount val="4"/>
                <c:pt idx="0">
                  <c:v>5579</c:v>
                </c:pt>
                <c:pt idx="1">
                  <c:v>5451</c:v>
                </c:pt>
                <c:pt idx="2">
                  <c:v>5434</c:v>
                </c:pt>
                <c:pt idx="3">
                  <c:v>5445</c:v>
                </c:pt>
              </c:numCache>
            </c:numRef>
          </c:val>
        </c:ser>
        <c:ser>
          <c:idx val="7"/>
          <c:order val="7"/>
          <c:tx>
            <c:strRef>
              <c:f>Sheet1!$O$434</c:f>
              <c:strCache>
                <c:ptCount val="1"/>
                <c:pt idx="0">
                  <c:v>50000&lt;=100000 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Sheet1!$P$425:$S$426</c:f>
              <c:strCache>
                <c:ptCount val="4"/>
                <c:pt idx="0">
                  <c:v>2018-01-01</c:v>
                </c:pt>
                <c:pt idx="1">
                  <c:v>2018-07-01</c:v>
                </c:pt>
                <c:pt idx="2">
                  <c:v>2019-01-01</c:v>
                </c:pt>
                <c:pt idx="3">
                  <c:v>2019-07-01</c:v>
                </c:pt>
              </c:strCache>
            </c:strRef>
          </c:cat>
          <c:val>
            <c:numRef>
              <c:f>Sheet1!$P$434:$S$434</c:f>
              <c:numCache>
                <c:formatCode>General</c:formatCode>
                <c:ptCount val="4"/>
                <c:pt idx="0">
                  <c:v>3887</c:v>
                </c:pt>
                <c:pt idx="1">
                  <c:v>3949</c:v>
                </c:pt>
                <c:pt idx="2">
                  <c:v>3914</c:v>
                </c:pt>
                <c:pt idx="3">
                  <c:v>4025</c:v>
                </c:pt>
              </c:numCache>
            </c:numRef>
          </c:val>
        </c:ser>
        <c:ser>
          <c:idx val="8"/>
          <c:order val="8"/>
          <c:tx>
            <c:strRef>
              <c:f>Sheet1!$O$435</c:f>
              <c:strCache>
                <c:ptCount val="1"/>
                <c:pt idx="0">
                  <c:v>100000&lt;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Sheet1!$P$425:$S$426</c:f>
              <c:strCache>
                <c:ptCount val="4"/>
                <c:pt idx="0">
                  <c:v>2018-01-01</c:v>
                </c:pt>
                <c:pt idx="1">
                  <c:v>2018-07-01</c:v>
                </c:pt>
                <c:pt idx="2">
                  <c:v>2019-01-01</c:v>
                </c:pt>
                <c:pt idx="3">
                  <c:v>2019-07-01</c:v>
                </c:pt>
              </c:strCache>
            </c:strRef>
          </c:cat>
          <c:val>
            <c:numRef>
              <c:f>Sheet1!$P$435:$S$435</c:f>
              <c:numCache>
                <c:formatCode>General</c:formatCode>
                <c:ptCount val="4"/>
                <c:pt idx="0">
                  <c:v>2967</c:v>
                </c:pt>
                <c:pt idx="1">
                  <c:v>3533</c:v>
                </c:pt>
                <c:pt idx="2">
                  <c:v>3447</c:v>
                </c:pt>
                <c:pt idx="3">
                  <c:v>3670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450288256"/>
        <c:axId val="450288816"/>
        <c:axId val="0"/>
      </c:bar3DChart>
      <c:catAx>
        <c:axId val="450288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50288816"/>
        <c:crosses val="autoZero"/>
        <c:auto val="0"/>
        <c:lblAlgn val="ctr"/>
        <c:lblOffset val="100"/>
        <c:noMultiLvlLbl val="1"/>
      </c:catAx>
      <c:valAx>
        <c:axId val="45028881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4502882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08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en-US" sz="1200" i="1">
                <a:latin typeface="Arial" pitchFamily="34" charset="0"/>
                <a:cs typeface="Arial" pitchFamily="34" charset="0"/>
              </a:rPr>
              <a:t>V</a:t>
            </a:r>
            <a:r>
              <a:rPr lang="lt-LT" sz="1200" i="1">
                <a:latin typeface="Arial" pitchFamily="34" charset="0"/>
                <a:cs typeface="Arial" pitchFamily="34" charset="0"/>
              </a:rPr>
              <a:t>aldų ir atnaujintų</a:t>
            </a:r>
            <a:r>
              <a:rPr lang="lt-LT" sz="1200" i="1" baseline="0">
                <a:latin typeface="Arial" pitchFamily="34" charset="0"/>
                <a:cs typeface="Arial" pitchFamily="34" charset="0"/>
              </a:rPr>
              <a:t> valdų skaičius/ </a:t>
            </a:r>
          </a:p>
          <a:p>
            <a:pPr>
              <a:defRPr sz="108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lt-LT" sz="1200" b="0" i="1" baseline="0">
                <a:latin typeface="Arial" pitchFamily="34" charset="0"/>
                <a:cs typeface="Arial" pitchFamily="34" charset="0"/>
              </a:rPr>
              <a:t>Number of holdings and updated holdings </a:t>
            </a:r>
          </a:p>
          <a:p>
            <a:pPr>
              <a:defRPr sz="108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lt-LT" sz="1200" b="1" i="1" baseline="0">
                <a:latin typeface="Arial" pitchFamily="34" charset="0"/>
                <a:cs typeface="Arial" pitchFamily="34" charset="0"/>
              </a:rPr>
              <a:t>2015</a:t>
            </a:r>
            <a:r>
              <a:rPr lang="lt-LT" sz="1080" b="1" i="1" u="none" strike="noStrike" baseline="0"/>
              <a:t>–</a:t>
            </a:r>
            <a:r>
              <a:rPr lang="lt-LT" sz="1200" b="1" i="1" baseline="0">
                <a:latin typeface="Arial" pitchFamily="34" charset="0"/>
                <a:cs typeface="Arial" pitchFamily="34" charset="0"/>
              </a:rPr>
              <a:t>2019 m.</a:t>
            </a:r>
            <a:endParaRPr lang="en-US" sz="1200" b="1" i="1">
              <a:latin typeface="Arial" pitchFamily="34" charset="0"/>
              <a:cs typeface="Arial" pitchFamily="34" charset="0"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Sheet1!$B$14</c:f>
              <c:strCache>
                <c:ptCount val="1"/>
                <c:pt idx="0">
                  <c:v>Valdų skaičius / Number of holdings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3229166666666741E-2"/>
                  <c:y val="-9.62121212121209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048611111111192E-2"/>
                  <c:y val="-1.2828282828282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7638888888888891E-2"/>
                  <c:y val="-1.6035353535353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6145833333333334E-3"/>
                  <c:y val="-2.2449494949494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984375000000026E-2"/>
                  <c:y val="-1.2828282828282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3229166666666741E-2"/>
                  <c:y val="-2.2449494949494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Sheet1!$G$13:$L$13</c:f>
              <c:strCache>
                <c:ptCount val="6"/>
                <c:pt idx="0">
                  <c:v>2015-01-01</c:v>
                </c:pt>
                <c:pt idx="1">
                  <c:v>2016-01-01</c:v>
                </c:pt>
                <c:pt idx="2">
                  <c:v>2017-01-01</c:v>
                </c:pt>
                <c:pt idx="3">
                  <c:v>2018-01-01</c:v>
                </c:pt>
                <c:pt idx="4">
                  <c:v>2019-01-01</c:v>
                </c:pt>
                <c:pt idx="5">
                  <c:v>2019-07-01</c:v>
                </c:pt>
              </c:strCache>
            </c:strRef>
          </c:cat>
          <c:val>
            <c:numRef>
              <c:f>Sheet1!$G$14:$L$14</c:f>
              <c:numCache>
                <c:formatCode>General</c:formatCode>
                <c:ptCount val="6"/>
                <c:pt idx="0">
                  <c:v>193832</c:v>
                </c:pt>
                <c:pt idx="1">
                  <c:v>181831</c:v>
                </c:pt>
                <c:pt idx="2">
                  <c:v>174538</c:v>
                </c:pt>
                <c:pt idx="3">
                  <c:v>166966</c:v>
                </c:pt>
                <c:pt idx="4">
                  <c:v>158271</c:v>
                </c:pt>
                <c:pt idx="5">
                  <c:v>159554</c:v>
                </c:pt>
              </c:numCache>
            </c:numRef>
          </c:val>
        </c:ser>
        <c:ser>
          <c:idx val="1"/>
          <c:order val="1"/>
          <c:tx>
            <c:strRef>
              <c:f>Sheet1!$B$15</c:f>
              <c:strCache>
                <c:ptCount val="1"/>
                <c:pt idx="0">
                  <c:v>Atnaujintų valdų skaičius / Number of updated holdings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2.0034162773699439E-2"/>
                  <c:y val="-2.5633199158066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031366193154734E-2"/>
                  <c:y val="-1.6105356200359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7918641147147515E-2"/>
                  <c:y val="-1.6035661369605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5916630767021562E-2"/>
                  <c:y val="-1.917269183565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2048611111111192E-2"/>
                  <c:y val="-1.9242424242424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2161117607237414E-2"/>
                  <c:y val="-9.55124414175522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7326686770467926E-2"/>
                  <c:y val="-1.9382539410010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2926539069070918E-2"/>
                  <c:y val="-6.4607616831047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Sheet1!$G$13:$L$13</c:f>
              <c:strCache>
                <c:ptCount val="6"/>
                <c:pt idx="0">
                  <c:v>2015-01-01</c:v>
                </c:pt>
                <c:pt idx="1">
                  <c:v>2016-01-01</c:v>
                </c:pt>
                <c:pt idx="2">
                  <c:v>2017-01-01</c:v>
                </c:pt>
                <c:pt idx="3">
                  <c:v>2018-01-01</c:v>
                </c:pt>
                <c:pt idx="4">
                  <c:v>2019-01-01</c:v>
                </c:pt>
                <c:pt idx="5">
                  <c:v>2019-07-01</c:v>
                </c:pt>
              </c:strCache>
            </c:strRef>
          </c:cat>
          <c:val>
            <c:numRef>
              <c:f>Sheet1!$G$15:$L$15</c:f>
              <c:numCache>
                <c:formatCode>General</c:formatCode>
                <c:ptCount val="6"/>
                <c:pt idx="0">
                  <c:v>142840</c:v>
                </c:pt>
                <c:pt idx="1">
                  <c:v>139295</c:v>
                </c:pt>
                <c:pt idx="2">
                  <c:v>136086</c:v>
                </c:pt>
                <c:pt idx="3">
                  <c:v>133076</c:v>
                </c:pt>
                <c:pt idx="4">
                  <c:v>126208</c:v>
                </c:pt>
                <c:pt idx="5">
                  <c:v>106518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500329200"/>
        <c:axId val="500329760"/>
        <c:axId val="0"/>
      </c:bar3DChart>
      <c:catAx>
        <c:axId val="50032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t-LT"/>
          </a:p>
        </c:txPr>
        <c:crossAx val="50032976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0032976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t-LT"/>
          </a:p>
        </c:txPr>
        <c:crossAx val="5003292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lt-LT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lt-LT"/>
    </a:p>
  </c:tx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Valdų suminis SPV, eur/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Total standard outpup of holdings, eur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2019-07-01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12409667541557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9166666666666667E-2"/>
          <c:y val="0.26098789734616507"/>
          <c:w val="0.95416666666666672"/>
          <c:h val="0.5204538495188101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1448053368328961E-2"/>
                  <c:y val="-0.11689413823272091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5933836395450572E-2"/>
                  <c:y val="2.7053441236512103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4711286089238336E-3"/>
                  <c:y val="9.241032370953631E-4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Sheet1!$B$447:$B$449</c:f>
              <c:strCache>
                <c:ptCount val="3"/>
                <c:pt idx="0">
                  <c:v>Augalininkystės SPV /Crop production</c:v>
                </c:pt>
                <c:pt idx="1">
                  <c:v>Gyvulininkystės SPV /Animal production</c:v>
                </c:pt>
                <c:pt idx="2">
                  <c:v>Pajamos iš paslaugų / Services</c:v>
                </c:pt>
              </c:strCache>
            </c:strRef>
          </c:cat>
          <c:val>
            <c:numRef>
              <c:f>Sheet1!$C$447:$C$449</c:f>
              <c:numCache>
                <c:formatCode>General</c:formatCode>
                <c:ptCount val="3"/>
                <c:pt idx="0">
                  <c:v>1412609021</c:v>
                </c:pt>
                <c:pt idx="1">
                  <c:v>705998690</c:v>
                </c:pt>
                <c:pt idx="2">
                  <c:v>3808304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Valdų suminis SPV pagal apskritis, eur/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Total standard outpup of holdings by county, eur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2019-07-01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1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4891076115485668E-2"/>
                  <c:y val="-2.1848569377258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8960083114610674E-2"/>
                  <c:y val="-2.9931344788797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7126859142607274E-2"/>
                  <c:y val="-2.9709217382309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7397637795275593E-2"/>
                  <c:y val="-3.9093906365152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1507961504811888"/>
                  <c:y val="-1.609594764779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0586942257217847E-2"/>
                  <c:y val="-2.161850458347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0277777777777777E-3"/>
                  <c:y val="-1.4777726775184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0980752405949262E-2"/>
                  <c:y val="-2.0404175935407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6210411198600175E-2"/>
                  <c:y val="-2.6259665972246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5.4522965879265091E-2"/>
                  <c:y val="-1.6170568365053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Sheet1!$E$468:$E$477</c:f>
              <c:strCache>
                <c:ptCount val="10"/>
                <c:pt idx="0">
                  <c:v>Alytaus apskr.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Sheet1!$F$468:$F$477</c:f>
              <c:numCache>
                <c:formatCode>General</c:formatCode>
                <c:ptCount val="10"/>
                <c:pt idx="0">
                  <c:v>89694333</c:v>
                </c:pt>
                <c:pt idx="1">
                  <c:v>340015515</c:v>
                </c:pt>
                <c:pt idx="2">
                  <c:v>155953161</c:v>
                </c:pt>
                <c:pt idx="3">
                  <c:v>229046150</c:v>
                </c:pt>
                <c:pt idx="4">
                  <c:v>302876831</c:v>
                </c:pt>
                <c:pt idx="5">
                  <c:v>412856112</c:v>
                </c:pt>
                <c:pt idx="6">
                  <c:v>156677376</c:v>
                </c:pt>
                <c:pt idx="7">
                  <c:v>140723443</c:v>
                </c:pt>
                <c:pt idx="8">
                  <c:v>112182244</c:v>
                </c:pt>
                <c:pt idx="9">
                  <c:v>182390850</c:v>
                </c:pt>
              </c:numCache>
            </c:numRef>
          </c:val>
        </c:ser>
        <c:ser>
          <c:idx val="0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9588304071032457E-2"/>
                  <c:y val="-2.81629869795687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662078963878032E-2"/>
                  <c:y val="-2.6715557614121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3449219292966612E-3"/>
                  <c:y val="-2.1003293705933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258163268716612E-2"/>
                  <c:y val="-7.8701816684679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5246977646646881E-2"/>
                  <c:y val="-1.0046832381246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885459536709129E-2"/>
                  <c:y val="-4.239771499150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411085864896073E-2"/>
                  <c:y val="2.6524368277494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2390512265512275E-2"/>
                  <c:y val="-4.58837679150151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0932539682539681E-3"/>
                  <c:y val="-3.4884555909066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5.2562141307196455E-2"/>
                  <c:y val="-2.5059441099274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[2]Sheet1!$I$488:$I$497</c:f>
              <c:strCache>
                <c:ptCount val="10"/>
                <c:pt idx="0">
                  <c:v>Alytaus apskr.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[2]Sheet1!$J$488:$J$497</c:f>
              <c:numCache>
                <c:formatCode>General</c:formatCode>
                <c:ptCount val="10"/>
                <c:pt idx="0">
                  <c:v>89948493.299999997</c:v>
                </c:pt>
                <c:pt idx="1">
                  <c:v>353453103</c:v>
                </c:pt>
                <c:pt idx="2">
                  <c:v>152648908</c:v>
                </c:pt>
                <c:pt idx="3">
                  <c:v>228078615</c:v>
                </c:pt>
                <c:pt idx="4">
                  <c:v>305823090</c:v>
                </c:pt>
                <c:pt idx="5">
                  <c:v>409006314</c:v>
                </c:pt>
                <c:pt idx="6">
                  <c:v>156548530</c:v>
                </c:pt>
                <c:pt idx="7">
                  <c:v>137755624</c:v>
                </c:pt>
                <c:pt idx="8">
                  <c:v>110484620</c:v>
                </c:pt>
                <c:pt idx="9">
                  <c:v>176399676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Valdų suminis SPV pagal apskritis ir veiklos rūšis, eur/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Total standard output of holdings by county and economic activities, eur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2019-07-01</a:t>
            </a:r>
            <a:r>
              <a:rPr lang="lt-LT" sz="1200" b="0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Sheet1!$D$508</c:f>
              <c:strCache>
                <c:ptCount val="1"/>
                <c:pt idx="0">
                  <c:v>Augalininkystė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Sheet1!$C$509:$C$518</c:f>
              <c:strCache>
                <c:ptCount val="10"/>
                <c:pt idx="0">
                  <c:v>Alytaus apskr.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Sheet1!$D$509:$D$518</c:f>
              <c:numCache>
                <c:formatCode>General</c:formatCode>
                <c:ptCount val="10"/>
                <c:pt idx="0">
                  <c:v>53030673</c:v>
                </c:pt>
                <c:pt idx="1">
                  <c:v>243536749</c:v>
                </c:pt>
                <c:pt idx="2">
                  <c:v>84512043</c:v>
                </c:pt>
                <c:pt idx="3">
                  <c:v>167362512</c:v>
                </c:pt>
                <c:pt idx="4">
                  <c:v>229682011</c:v>
                </c:pt>
                <c:pt idx="5">
                  <c:v>301707671</c:v>
                </c:pt>
                <c:pt idx="6">
                  <c:v>69982420</c:v>
                </c:pt>
                <c:pt idx="7">
                  <c:v>71717925</c:v>
                </c:pt>
                <c:pt idx="8">
                  <c:v>70878436</c:v>
                </c:pt>
                <c:pt idx="9">
                  <c:v>120198581</c:v>
                </c:pt>
              </c:numCache>
            </c:numRef>
          </c:val>
        </c:ser>
        <c:ser>
          <c:idx val="1"/>
          <c:order val="1"/>
          <c:tx>
            <c:strRef>
              <c:f>Sheet1!$E$508</c:f>
              <c:strCache>
                <c:ptCount val="1"/>
                <c:pt idx="0">
                  <c:v>Gyvulininkystė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Sheet1!$C$509:$C$518</c:f>
              <c:strCache>
                <c:ptCount val="10"/>
                <c:pt idx="0">
                  <c:v>Alytaus apskr.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Sheet1!$E$509:$E$518</c:f>
              <c:numCache>
                <c:formatCode>General</c:formatCode>
                <c:ptCount val="10"/>
                <c:pt idx="0">
                  <c:v>36589157</c:v>
                </c:pt>
                <c:pt idx="1">
                  <c:v>96314765</c:v>
                </c:pt>
                <c:pt idx="2">
                  <c:v>71323680</c:v>
                </c:pt>
                <c:pt idx="3">
                  <c:v>61636310</c:v>
                </c:pt>
                <c:pt idx="4">
                  <c:v>73066250</c:v>
                </c:pt>
                <c:pt idx="5">
                  <c:v>110801097</c:v>
                </c:pt>
                <c:pt idx="6">
                  <c:v>86494881</c:v>
                </c:pt>
                <c:pt idx="7">
                  <c:v>66695842</c:v>
                </c:pt>
                <c:pt idx="8">
                  <c:v>41138347</c:v>
                </c:pt>
                <c:pt idx="9">
                  <c:v>61938362</c:v>
                </c:pt>
              </c:numCache>
            </c:numRef>
          </c:val>
        </c:ser>
        <c:ser>
          <c:idx val="2"/>
          <c:order val="2"/>
          <c:tx>
            <c:strRef>
              <c:f>Sheet1!$F$508</c:f>
              <c:strCache>
                <c:ptCount val="1"/>
                <c:pt idx="0">
                  <c:v>Paslaugos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Sheet1!$C$509:$C$518</c:f>
              <c:strCache>
                <c:ptCount val="10"/>
                <c:pt idx="0">
                  <c:v>Alytaus apskr.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Sheet1!$F$509:$F$518</c:f>
              <c:numCache>
                <c:formatCode>General</c:formatCode>
                <c:ptCount val="10"/>
                <c:pt idx="0">
                  <c:v>74503</c:v>
                </c:pt>
                <c:pt idx="1">
                  <c:v>164001</c:v>
                </c:pt>
                <c:pt idx="2">
                  <c:v>117439</c:v>
                </c:pt>
                <c:pt idx="3">
                  <c:v>47328</c:v>
                </c:pt>
                <c:pt idx="4">
                  <c:v>128569</c:v>
                </c:pt>
                <c:pt idx="5">
                  <c:v>347344</c:v>
                </c:pt>
                <c:pt idx="6">
                  <c:v>200075</c:v>
                </c:pt>
                <c:pt idx="7">
                  <c:v>2309676</c:v>
                </c:pt>
                <c:pt idx="8">
                  <c:v>165461</c:v>
                </c:pt>
                <c:pt idx="9">
                  <c:v>253907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1000960"/>
        <c:axId val="451001520"/>
        <c:axId val="0"/>
      </c:bar3DChart>
      <c:catAx>
        <c:axId val="45100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51001520"/>
        <c:crosses val="autoZero"/>
        <c:auto val="1"/>
        <c:lblAlgn val="ctr"/>
        <c:lblOffset val="100"/>
        <c:noMultiLvlLbl val="0"/>
      </c:catAx>
      <c:valAx>
        <c:axId val="45100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510009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 sz="1200" b="1" i="1" baseline="0">
                <a:latin typeface="Arial" pitchFamily="34" charset="0"/>
                <a:cs typeface="Arial" pitchFamily="34" charset="0"/>
              </a:rPr>
              <a:t>Bendras valdų žemės plotas ir vidutinis valdos dydis, ha/  </a:t>
            </a:r>
            <a:endParaRPr lang="lt-LT" sz="1200" i="1">
              <a:latin typeface="Arial" pitchFamily="34" charset="0"/>
              <a:cs typeface="Arial" pitchFamily="34" charset="0"/>
            </a:endParaRPr>
          </a:p>
          <a:p>
            <a:pPr>
              <a:defRPr/>
            </a:pPr>
            <a:r>
              <a:rPr lang="lt-LT" sz="1200" b="0" i="1" baseline="0">
                <a:latin typeface="Arial" pitchFamily="34" charset="0"/>
                <a:cs typeface="Arial" pitchFamily="34" charset="0"/>
              </a:rPr>
              <a:t>Total holdings' land area and average holding size, ha </a:t>
            </a:r>
          </a:p>
          <a:p>
            <a:pPr>
              <a:defRPr/>
            </a:pPr>
            <a:r>
              <a:rPr lang="lt-LT" sz="1200" b="1" i="1" u="none" strike="noStrike" baseline="0">
                <a:latin typeface="Arial" pitchFamily="34" charset="0"/>
                <a:cs typeface="Arial" pitchFamily="34" charset="0"/>
              </a:rPr>
              <a:t>2015–2019 m.</a:t>
            </a:r>
            <a:endParaRPr lang="lt-LT" sz="1200" b="0" i="1" baseline="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2191790604609092"/>
          <c:y val="2.336018501473947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5930491447189848"/>
          <c:y val="0.1512111516095824"/>
          <c:w val="0.79959685039370165"/>
          <c:h val="0.64727618411656129"/>
        </c:manualLayout>
      </c:layout>
      <c:barChart>
        <c:barDir val="col"/>
        <c:grouping val="clustered"/>
        <c:varyColors val="0"/>
        <c:ser>
          <c:idx val="0"/>
          <c:order val="0"/>
          <c:tx>
            <c:v>Bendras valdų žemės plotas, ha / Total holdings' land area, ha</c:v>
          </c:tx>
          <c:spPr>
            <a:ln>
              <a:solidFill>
                <a:srgbClr val="37441C"/>
              </a:solidFill>
            </a:ln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Sheet1!$F$24:$K$24</c:f>
              <c:numCache>
                <c:formatCode>yyyy\-mm\-dd;@</c:formatCode>
                <c:ptCount val="6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  <c:pt idx="3">
                  <c:v>43101</c:v>
                </c:pt>
                <c:pt idx="4">
                  <c:v>43466</c:v>
                </c:pt>
                <c:pt idx="5">
                  <c:v>43647</c:v>
                </c:pt>
              </c:numCache>
            </c:numRef>
          </c:cat>
          <c:val>
            <c:numRef>
              <c:f>Sheet1!$F$25:$K$25</c:f>
              <c:numCache>
                <c:formatCode>General</c:formatCode>
                <c:ptCount val="6"/>
                <c:pt idx="0">
                  <c:v>2929626</c:v>
                </c:pt>
                <c:pt idx="1">
                  <c:v>3019945</c:v>
                </c:pt>
                <c:pt idx="2">
                  <c:v>3072412</c:v>
                </c:pt>
                <c:pt idx="3">
                  <c:v>3029892</c:v>
                </c:pt>
                <c:pt idx="4">
                  <c:v>2907430</c:v>
                </c:pt>
                <c:pt idx="5">
                  <c:v>2805054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3823904"/>
        <c:axId val="323824464"/>
      </c:barChart>
      <c:lineChart>
        <c:grouping val="standard"/>
        <c:varyColors val="0"/>
        <c:ser>
          <c:idx val="1"/>
          <c:order val="1"/>
          <c:tx>
            <c:v>Vidutinis valdų dydis, ha / Average holding size, ha</c:v>
          </c:tx>
          <c:spPr>
            <a:ln>
              <a:solidFill>
                <a:schemeClr val="accent2">
                  <a:lumMod val="50000"/>
                </a:schemeClr>
              </a:solidFill>
            </a:ln>
          </c:spPr>
          <c:marker>
            <c:spPr>
              <a:ln>
                <a:solidFill>
                  <a:schemeClr val="accent2">
                    <a:lumMod val="50000"/>
                  </a:schemeClr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Sheet1!$C$24:$J$24</c:f>
              <c:numCache>
                <c:formatCode>General</c:formatCode>
                <c:ptCount val="8"/>
                <c:pt idx="3" formatCode="yyyy\-mm\-dd;@">
                  <c:v>42005</c:v>
                </c:pt>
                <c:pt idx="4" formatCode="yyyy\-mm\-dd;@">
                  <c:v>42370</c:v>
                </c:pt>
                <c:pt idx="5" formatCode="yyyy\-mm\-dd;@">
                  <c:v>42736</c:v>
                </c:pt>
                <c:pt idx="6" formatCode="yyyy\-mm\-dd;@">
                  <c:v>43101</c:v>
                </c:pt>
                <c:pt idx="7" formatCode="yyyy\-mm\-dd;@">
                  <c:v>43466</c:v>
                </c:pt>
              </c:numCache>
            </c:numRef>
          </c:cat>
          <c:val>
            <c:numRef>
              <c:f>Sheet1!$F$26:$K$26</c:f>
              <c:numCache>
                <c:formatCode>General</c:formatCode>
                <c:ptCount val="6"/>
                <c:pt idx="0">
                  <c:v>15.1</c:v>
                </c:pt>
                <c:pt idx="1">
                  <c:v>16.7</c:v>
                </c:pt>
                <c:pt idx="2">
                  <c:v>17.600000000000001</c:v>
                </c:pt>
                <c:pt idx="3">
                  <c:v>18.100000000000001</c:v>
                </c:pt>
                <c:pt idx="4">
                  <c:v>18.399999999999999</c:v>
                </c:pt>
                <c:pt idx="5">
                  <c:v>17.600000000000001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3825584"/>
        <c:axId val="323825024"/>
      </c:lineChart>
      <c:catAx>
        <c:axId val="323823904"/>
        <c:scaling>
          <c:orientation val="minMax"/>
          <c:max val="6"/>
        </c:scaling>
        <c:delete val="0"/>
        <c:axPos val="b"/>
        <c:numFmt formatCode="yyyy\-mm\-dd;@" sourceLinked="1"/>
        <c:majorTickMark val="out"/>
        <c:minorTickMark val="none"/>
        <c:tickLblPos val="nextTo"/>
        <c:crossAx val="323824464"/>
        <c:crosses val="autoZero"/>
        <c:auto val="0"/>
        <c:lblAlgn val="ctr"/>
        <c:lblOffset val="100"/>
        <c:tickLblSkip val="1"/>
        <c:tickMarkSkip val="6"/>
        <c:noMultiLvlLbl val="1"/>
      </c:catAx>
      <c:valAx>
        <c:axId val="32382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3823904"/>
        <c:crosses val="autoZero"/>
        <c:crossBetween val="between"/>
      </c:valAx>
      <c:valAx>
        <c:axId val="323825024"/>
        <c:scaling>
          <c:orientation val="minMax"/>
          <c:min val="10"/>
        </c:scaling>
        <c:delete val="0"/>
        <c:axPos val="r"/>
        <c:numFmt formatCode="General" sourceLinked="1"/>
        <c:majorTickMark val="out"/>
        <c:minorTickMark val="none"/>
        <c:tickLblPos val="nextTo"/>
        <c:crossAx val="323825584"/>
        <c:crosses val="max"/>
        <c:crossBetween val="between"/>
      </c:valAx>
      <c:catAx>
        <c:axId val="323825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23825024"/>
        <c:crossesAt val="0"/>
        <c:auto val="0"/>
        <c:lblAlgn val="ctr"/>
        <c:lblOffset val="100"/>
        <c:noMultiLvlLbl val="1"/>
      </c:catAx>
    </c:plotArea>
    <c:legend>
      <c:legendPos val="b"/>
      <c:layout>
        <c:manualLayout>
          <c:xMode val="edge"/>
          <c:yMode val="edge"/>
          <c:x val="0.19308433775304457"/>
          <c:y val="0.86609869354081814"/>
          <c:w val="0.65190079322046446"/>
          <c:h val="0.13390130645918191"/>
        </c:manualLayout>
      </c:layout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lt-LT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Valdų žemės plotai pagal apskritis, ha/ 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Holdings' land by counties, ha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2019-07-01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31537539016545929"/>
          <c:y val="2.47435656729145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Sheet1!$B$94</c:f>
              <c:strCache>
                <c:ptCount val="1"/>
                <c:pt idx="0">
                  <c:v>ŽŪN plotas/ Arable land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cat>
            <c:strRef>
              <c:f>Sheet1!$A$95:$A$104</c:f>
              <c:strCache>
                <c:ptCount val="10"/>
                <c:pt idx="0">
                  <c:v>Alytaus apskr.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Sheet1!$B$95:$B$104</c:f>
              <c:numCache>
                <c:formatCode>General</c:formatCode>
                <c:ptCount val="10"/>
                <c:pt idx="0">
                  <c:v>116964</c:v>
                </c:pt>
                <c:pt idx="1">
                  <c:v>290535</c:v>
                </c:pt>
                <c:pt idx="2">
                  <c:v>175400</c:v>
                </c:pt>
                <c:pt idx="3">
                  <c:v>203878</c:v>
                </c:pt>
                <c:pt idx="4">
                  <c:v>317948</c:v>
                </c:pt>
                <c:pt idx="5">
                  <c:v>371595</c:v>
                </c:pt>
                <c:pt idx="6">
                  <c:v>185687</c:v>
                </c:pt>
                <c:pt idx="7">
                  <c:v>157841</c:v>
                </c:pt>
                <c:pt idx="8">
                  <c:v>210306</c:v>
                </c:pt>
                <c:pt idx="9">
                  <c:v>208619</c:v>
                </c:pt>
              </c:numCache>
            </c:numRef>
          </c:val>
        </c:ser>
        <c:ser>
          <c:idx val="1"/>
          <c:order val="1"/>
          <c:tx>
            <c:strRef>
              <c:f>Sheet1!$C$94</c:f>
              <c:strCache>
                <c:ptCount val="1"/>
                <c:pt idx="0">
                  <c:v>Bendras plotas/ Total land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Sheet1!$A$95:$A$104</c:f>
              <c:strCache>
                <c:ptCount val="10"/>
                <c:pt idx="0">
                  <c:v>Alytaus apskr.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Sheet1!$C$95:$C$104</c:f>
              <c:numCache>
                <c:formatCode>General</c:formatCode>
                <c:ptCount val="10"/>
                <c:pt idx="0">
                  <c:v>150177</c:v>
                </c:pt>
                <c:pt idx="1">
                  <c:v>562033</c:v>
                </c:pt>
                <c:pt idx="2">
                  <c:v>198005</c:v>
                </c:pt>
                <c:pt idx="3">
                  <c:v>219080</c:v>
                </c:pt>
                <c:pt idx="4">
                  <c:v>352674</c:v>
                </c:pt>
                <c:pt idx="5">
                  <c:v>408948</c:v>
                </c:pt>
                <c:pt idx="6">
                  <c:v>209298</c:v>
                </c:pt>
                <c:pt idx="7">
                  <c:v>193250</c:v>
                </c:pt>
                <c:pt idx="8">
                  <c:v>267181</c:v>
                </c:pt>
                <c:pt idx="9">
                  <c:v>244408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3345680"/>
        <c:axId val="443346240"/>
        <c:axId val="0"/>
      </c:bar3DChart>
      <c:catAx>
        <c:axId val="44334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43346240"/>
        <c:crosses val="autoZero"/>
        <c:auto val="1"/>
        <c:lblAlgn val="ctr"/>
        <c:lblOffset val="100"/>
        <c:noMultiLvlLbl val="0"/>
      </c:catAx>
      <c:valAx>
        <c:axId val="44334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>
                    <a:solidFill>
                      <a:sysClr val="windowText" lastClr="000000"/>
                    </a:solidFill>
                  </a:rPr>
                  <a:t>Plotai, ha/ Area, ha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433456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ŽŪN pasiskirstymas pagal valdymo teise/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Agricultural land distribution by ownership 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2019-07-01</a:t>
            </a:r>
            <a:endParaRPr lang="lt-LT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646388888888888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  <c:perspective val="2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944444444444443E-2"/>
          <c:y val="0.24830405839560107"/>
          <c:w val="0.89722222222222214"/>
          <c:h val="0.49328348390749649"/>
        </c:manualLayout>
      </c:layout>
      <c:pie3DChart>
        <c:varyColors val="1"/>
        <c:ser>
          <c:idx val="0"/>
          <c:order val="0"/>
          <c:explosion val="17"/>
          <c:dPt>
            <c:idx val="0"/>
            <c:bubble3D val="0"/>
            <c:explosion val="5"/>
            <c:spPr>
              <a:solidFill>
                <a:schemeClr val="accent3">
                  <a:shade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2346566054243221E-2"/>
                  <c:y val="-1.8524674702248452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5979330708661418E-2"/>
                  <c:y val="2.5066751086870974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8945866141732283E-2"/>
                  <c:y val="-2.633599084690771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Sheet1!$I$121:$I$123</c:f>
              <c:strCache>
                <c:ptCount val="3"/>
                <c:pt idx="0">
                  <c:v>Nuosavybė, registruota nuoma/ Ownership, registered tenancy</c:v>
                </c:pt>
                <c:pt idx="1">
                  <c:v>Neregistruota nuoma/ Unregistered tenancy</c:v>
                </c:pt>
                <c:pt idx="2">
                  <c:v>Nuoma iš valstybės /Tenancy from the state</c:v>
                </c:pt>
              </c:strCache>
            </c:strRef>
          </c:cat>
          <c:val>
            <c:numRef>
              <c:f>Sheet1!$J$121:$J$123</c:f>
              <c:numCache>
                <c:formatCode>General</c:formatCode>
                <c:ptCount val="3"/>
                <c:pt idx="0">
                  <c:v>1578617</c:v>
                </c:pt>
                <c:pt idx="1">
                  <c:v>465577</c:v>
                </c:pt>
                <c:pt idx="2">
                  <c:v>194648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Valdų pasiskirstymas pagal naudojamą žemės plotą (proc.) / </a:t>
            </a: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Holdings distribution by land area (</a:t>
            </a:r>
            <a:r>
              <a:rPr lang="en-US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%)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0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2019-07-01</a:t>
            </a:r>
            <a:r>
              <a:rPr lang="lt-LT" sz="1200" b="0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222410409660529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layout>
                <c:manualLayout>
                  <c:x val="-0.15196336395450569"/>
                  <c:y val="-0.1130578536837824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4166447944007"/>
                  <c:y val="-0.1296673690436582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9837598425196852E-2"/>
                  <c:y val="-8.713077402768191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Sheet1!$A$171:$A$183</c:f>
              <c:strCache>
                <c:ptCount val="13"/>
                <c:pt idx="0">
                  <c:v>&lt;1 ha</c:v>
                </c:pt>
                <c:pt idx="1">
                  <c:v>1-5 ha</c:v>
                </c:pt>
                <c:pt idx="2">
                  <c:v>5-10 ha </c:v>
                </c:pt>
                <c:pt idx="3">
                  <c:v>10–20 ha</c:v>
                </c:pt>
                <c:pt idx="4">
                  <c:v>20–30 ha</c:v>
                </c:pt>
                <c:pt idx="5">
                  <c:v>30–50 ha</c:v>
                </c:pt>
                <c:pt idx="6">
                  <c:v>50–80 ha</c:v>
                </c:pt>
                <c:pt idx="7">
                  <c:v>80–100 ha</c:v>
                </c:pt>
                <c:pt idx="8">
                  <c:v>100–150 ha</c:v>
                </c:pt>
                <c:pt idx="9">
                  <c:v>150–200 ha</c:v>
                </c:pt>
                <c:pt idx="10">
                  <c:v>200–300 ha</c:v>
                </c:pt>
                <c:pt idx="11">
                  <c:v>300–500 ha</c:v>
                </c:pt>
                <c:pt idx="12">
                  <c:v>&gt;500 ha</c:v>
                </c:pt>
              </c:strCache>
            </c:strRef>
          </c:cat>
          <c:val>
            <c:numRef>
              <c:f>Sheet1!$B$171:$B$183</c:f>
              <c:numCache>
                <c:formatCode>General</c:formatCode>
                <c:ptCount val="13"/>
                <c:pt idx="0">
                  <c:v>19977</c:v>
                </c:pt>
                <c:pt idx="1">
                  <c:v>66472</c:v>
                </c:pt>
                <c:pt idx="2">
                  <c:v>29507</c:v>
                </c:pt>
                <c:pt idx="3">
                  <c:v>20474</c:v>
                </c:pt>
                <c:pt idx="4">
                  <c:v>7367</c:v>
                </c:pt>
                <c:pt idx="5">
                  <c:v>6005</c:v>
                </c:pt>
                <c:pt idx="6">
                  <c:v>3950</c:v>
                </c:pt>
                <c:pt idx="7">
                  <c:v>1494</c:v>
                </c:pt>
                <c:pt idx="8">
                  <c:v>1810</c:v>
                </c:pt>
                <c:pt idx="9">
                  <c:v>886</c:v>
                </c:pt>
                <c:pt idx="10">
                  <c:v>750</c:v>
                </c:pt>
                <c:pt idx="11">
                  <c:v>508</c:v>
                </c:pt>
                <c:pt idx="12">
                  <c:v>354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Valdų pasiskirstymas pagal naudojamą žemės plotą / </a:t>
            </a:r>
            <a:endParaRPr lang="en-US" sz="1200" b="1" i="0" baseline="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Holdings distribution by land area </a:t>
            </a:r>
            <a:r>
              <a:rPr lang="lt-LT" sz="1200" b="0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en-US" sz="1200" b="1" i="0" baseline="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2019-07-01</a:t>
            </a:r>
            <a:r>
              <a:rPr lang="lt-LT" sz="1200" b="0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0"/>
      <c:rotY val="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Sheet1!$B$185</c:f>
              <c:strCache>
                <c:ptCount val="1"/>
                <c:pt idx="0">
                  <c:v>Valdų skaičius (proc.) pagal plotą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Sheet1!$A$186:$A$198</c:f>
              <c:strCache>
                <c:ptCount val="13"/>
                <c:pt idx="0">
                  <c:v>&lt;1 ha</c:v>
                </c:pt>
                <c:pt idx="1">
                  <c:v>1-5 ha</c:v>
                </c:pt>
                <c:pt idx="2">
                  <c:v>5-10 ha </c:v>
                </c:pt>
                <c:pt idx="3">
                  <c:v>10–20 ha</c:v>
                </c:pt>
                <c:pt idx="4">
                  <c:v>20–30 ha</c:v>
                </c:pt>
                <c:pt idx="5">
                  <c:v>30–50 ha</c:v>
                </c:pt>
                <c:pt idx="6">
                  <c:v>50–80 ha</c:v>
                </c:pt>
                <c:pt idx="7">
                  <c:v>80–100 ha</c:v>
                </c:pt>
                <c:pt idx="8">
                  <c:v>100–150 ha</c:v>
                </c:pt>
                <c:pt idx="9">
                  <c:v>150–200 ha</c:v>
                </c:pt>
                <c:pt idx="10">
                  <c:v>200–300 ha</c:v>
                </c:pt>
                <c:pt idx="11">
                  <c:v>300–500 ha</c:v>
                </c:pt>
                <c:pt idx="12">
                  <c:v>&gt;500 ha</c:v>
                </c:pt>
              </c:strCache>
            </c:strRef>
          </c:cat>
          <c:val>
            <c:numRef>
              <c:f>Sheet1!$B$186:$B$198</c:f>
              <c:numCache>
                <c:formatCode>General</c:formatCode>
                <c:ptCount val="13"/>
                <c:pt idx="0">
                  <c:v>19977</c:v>
                </c:pt>
                <c:pt idx="1">
                  <c:v>66472</c:v>
                </c:pt>
                <c:pt idx="2">
                  <c:v>29507</c:v>
                </c:pt>
                <c:pt idx="3">
                  <c:v>20474</c:v>
                </c:pt>
                <c:pt idx="4">
                  <c:v>7367</c:v>
                </c:pt>
                <c:pt idx="5">
                  <c:v>6005</c:v>
                </c:pt>
                <c:pt idx="6">
                  <c:v>3950</c:v>
                </c:pt>
                <c:pt idx="7">
                  <c:v>1494</c:v>
                </c:pt>
                <c:pt idx="8">
                  <c:v>1810</c:v>
                </c:pt>
                <c:pt idx="9">
                  <c:v>886</c:v>
                </c:pt>
                <c:pt idx="10">
                  <c:v>750</c:v>
                </c:pt>
                <c:pt idx="11">
                  <c:v>508</c:v>
                </c:pt>
                <c:pt idx="12">
                  <c:v>354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47089584"/>
        <c:axId val="447913168"/>
        <c:axId val="0"/>
      </c:bar3DChart>
      <c:catAx>
        <c:axId val="44708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47913168"/>
        <c:crosses val="autoZero"/>
        <c:auto val="1"/>
        <c:lblAlgn val="ctr"/>
        <c:lblOffset val="100"/>
        <c:noMultiLvlLbl val="0"/>
      </c:catAx>
      <c:valAx>
        <c:axId val="44791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47089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Valdų pasiskirstymas pagal žemės paskirtį/  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Holding distribution by land purpose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2019-07-01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endParaRPr lang="lt-LT"/>
          </a:p>
        </c:rich>
      </c:tx>
      <c:layout>
        <c:manualLayout>
          <c:xMode val="edge"/>
          <c:yMode val="edge"/>
          <c:x val="0.1470067804024496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5"/>
          <c:y val="0.27020868179756985"/>
          <c:w val="0.94444444444444442"/>
          <c:h val="0.5417239715057873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0"/>
            <c:spPr>
              <a:solidFill>
                <a:schemeClr val="accent1">
                  <a:shade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6"/>
            <c:spPr>
              <a:solidFill>
                <a:schemeClr val="accent1">
                  <a:shade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10"/>
            <c:spPr>
              <a:solidFill>
                <a:schemeClr val="accent1">
                  <a:tint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9"/>
            <c:spPr>
              <a:solidFill>
                <a:schemeClr val="accent1">
                  <a:tint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7.3468066491688536E-2"/>
                  <c:y val="-5.662472825876797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3721237970253723E-2"/>
                  <c:y val="2.9368827941144166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3185258092738407E-2"/>
                  <c:y val="4.9017436067595046E-5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5429243219597495E-2"/>
                  <c:y val="-2.370181562468477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Sheet1!$S$109:$S$112</c:f>
              <c:strCache>
                <c:ptCount val="4"/>
                <c:pt idx="0">
                  <c:v>Žemės ūkio/Farmland</c:v>
                </c:pt>
                <c:pt idx="1">
                  <c:v>Miškų ūkio/ Forest land</c:v>
                </c:pt>
                <c:pt idx="2">
                  <c:v>Vandens ūkio/ Water area</c:v>
                </c:pt>
                <c:pt idx="3">
                  <c:v>Kita/ Other</c:v>
                </c:pt>
              </c:strCache>
            </c:strRef>
          </c:cat>
          <c:val>
            <c:numRef>
              <c:f>Sheet1!$T$109:$T$112</c:f>
              <c:numCache>
                <c:formatCode>General</c:formatCode>
                <c:ptCount val="4"/>
                <c:pt idx="0">
                  <c:v>2238773</c:v>
                </c:pt>
                <c:pt idx="1">
                  <c:v>393859</c:v>
                </c:pt>
                <c:pt idx="2">
                  <c:v>34586</c:v>
                </c:pt>
                <c:pt idx="3">
                  <c:v>109096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lt-LT" sz="1200" b="1" i="1" u="none" strike="noStrike" baseline="0">
                <a:latin typeface="Arial" pitchFamily="34" charset="0"/>
                <a:cs typeface="Arial" pitchFamily="34" charset="0"/>
              </a:rPr>
              <a:t>Valdų pasiskirstymas pagal ekonominės veiklos rūšis/   </a:t>
            </a:r>
          </a:p>
          <a:p>
            <a:pPr>
              <a:defRPr sz="1200"/>
            </a:pPr>
            <a:r>
              <a:rPr lang="lt-LT" sz="1200" b="0" i="1" u="none" strike="noStrike" baseline="0">
                <a:latin typeface="Arial" pitchFamily="34" charset="0"/>
                <a:cs typeface="Arial" pitchFamily="34" charset="0"/>
              </a:rPr>
              <a:t>Holding distribution by economic activities</a:t>
            </a:r>
          </a:p>
          <a:p>
            <a:pPr>
              <a:defRPr sz="1200"/>
            </a:pPr>
            <a:r>
              <a:rPr lang="lt-LT" sz="1200" b="1" i="1" u="none" strike="noStrike" baseline="0">
                <a:latin typeface="Arial" pitchFamily="34" charset="0"/>
                <a:cs typeface="Arial" pitchFamily="34" charset="0"/>
              </a:rPr>
              <a:t>2019-07-01 </a:t>
            </a:r>
            <a:endParaRPr lang="lt-LT" sz="1200" i="1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1262209302325581"/>
          <c:y val="0"/>
        </c:manualLayout>
      </c:layout>
      <c:overlay val="1"/>
      <c:spPr>
        <a:ln w="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52630377724522"/>
          <c:y val="0.21156621945861917"/>
          <c:w val="0.67738920461029317"/>
          <c:h val="0.50382156736845674"/>
        </c:manualLayout>
      </c:layout>
      <c:pie3DChart>
        <c:varyColors val="1"/>
        <c:ser>
          <c:idx val="0"/>
          <c:order val="0"/>
          <c:explosion val="2"/>
          <c:dLbls>
            <c:dLbl>
              <c:idx val="0"/>
              <c:layout>
                <c:manualLayout>
                  <c:x val="3.8684468789225734E-3"/>
                  <c:y val="-0.2198143142554941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lt-LT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76231884057971"/>
                      <c:h val="8.3756523167974606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0490124386625585"/>
                  <c:y val="-4.487312137207793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941645133505597E-2"/>
                  <c:y val="-2.810808485004948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2587470044505351E-2"/>
                  <c:y val="1.08943471618286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lt-LT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559420289855049E-2"/>
                      <c:h val="6.0000227463141487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7.2465046217048953E-2"/>
                  <c:y val="-3.280144868747449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7958826885769714E-2"/>
                  <c:y val="-1.86519776024626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Sheet1!$U$97:$U$103</c:f>
              <c:strCache>
                <c:ptCount val="7"/>
                <c:pt idx="0">
                  <c:v>Augalininkystė/ Crop production</c:v>
                </c:pt>
                <c:pt idx="1">
                  <c:v>Gyvulininkystė/ Animal production</c:v>
                </c:pt>
                <c:pt idx="2">
                  <c:v>Mišrus žemės ūkis/ Mixed farming</c:v>
                </c:pt>
                <c:pt idx="3">
                  <c:v>Paslaugos/ Services</c:v>
                </c:pt>
                <c:pt idx="4">
                  <c:v>Miškininkystė/ Forestry</c:v>
                </c:pt>
                <c:pt idx="5">
                  <c:v>Žuvininkystė/ Fishery</c:v>
                </c:pt>
                <c:pt idx="6">
                  <c:v>Alternatyvi veikla/ Alternative activities</c:v>
                </c:pt>
              </c:strCache>
            </c:strRef>
          </c:cat>
          <c:val>
            <c:numRef>
              <c:f>Sheet1!$V$97:$V$103</c:f>
              <c:numCache>
                <c:formatCode>General</c:formatCode>
                <c:ptCount val="7"/>
                <c:pt idx="0">
                  <c:v>83201</c:v>
                </c:pt>
                <c:pt idx="1">
                  <c:v>15828</c:v>
                </c:pt>
                <c:pt idx="2">
                  <c:v>56705</c:v>
                </c:pt>
                <c:pt idx="3">
                  <c:v>249</c:v>
                </c:pt>
                <c:pt idx="4">
                  <c:v>2628</c:v>
                </c:pt>
                <c:pt idx="5">
                  <c:v>26</c:v>
                </c:pt>
                <c:pt idx="6">
                  <c:v>917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  <c:spPr>
        <a:ln>
          <a:noFill/>
        </a:ln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0.02526</cdr:x>
      <cdr:y>0.06879</cdr:y>
    </cdr:from>
    <cdr:to>
      <cdr:x>0.1159</cdr:x>
      <cdr:y>0.14552</cdr:y>
    </cdr:to>
    <cdr:sp macro="" textlink="">
      <cdr:nvSpPr>
        <cdr:cNvPr id="11796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1926" y="247650"/>
          <a:ext cx="581024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lt-LT" sz="900" b="0" i="0" u="none" strike="noStrike" baseline="0">
            <a:solidFill>
              <a:srgbClr val="000000"/>
            </a:solidFill>
            <a:latin typeface="Times New Roman"/>
            <a:cs typeface="Times New Roman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0.05996</cdr:x>
      <cdr:y>0.06147</cdr:y>
    </cdr:from>
    <cdr:to>
      <cdr:x>0.10325</cdr:x>
      <cdr:y>0.10252</cdr:y>
    </cdr:to>
    <cdr:sp macro="" textlink="">
      <cdr:nvSpPr>
        <cdr:cNvPr id="9994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7291" y="260219"/>
          <a:ext cx="255651" cy="1716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lt-LT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9ECD-6424-4079-88D0-AE0A6251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1743</Words>
  <Characters>10186</Characters>
  <Application>Microsoft Office Word</Application>
  <DocSecurity>4</DocSecurity>
  <Lines>84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žemės ūkio ir kaimo verslo registras (toliau – Registras) yra Integruotos administravimo ir kontrolės sis</vt:lpstr>
      <vt:lpstr>Lietuvos Respublikos žemės ūkio ir kaimo verslo registras (toliau – Registras) yra Integruotos administravimo ir kontrolės sis</vt:lpstr>
    </vt:vector>
  </TitlesOfParts>
  <Company>VĮ Žemės ūkio informacijos ir kaimo verslo centras</Company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žemės ūkio ir kaimo verslo registras (toliau – Registras) yra Integruotos administravimo ir kontrolės sis</dc:title>
  <dc:creator>Pasėlių deklaravimas</dc:creator>
  <cp:lastModifiedBy>Jelena Karoblienė</cp:lastModifiedBy>
  <cp:revision>2</cp:revision>
  <cp:lastPrinted>2016-12-14T09:19:00Z</cp:lastPrinted>
  <dcterms:created xsi:type="dcterms:W3CDTF">2019-10-04T07:37:00Z</dcterms:created>
  <dcterms:modified xsi:type="dcterms:W3CDTF">2019-10-04T07:37:00Z</dcterms:modified>
</cp:coreProperties>
</file>