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22975" w14:textId="77777777" w:rsidR="00912997" w:rsidRPr="00D06750" w:rsidRDefault="00912997" w:rsidP="00912997">
      <w:pPr>
        <w:pStyle w:val="Antrat"/>
        <w:rPr>
          <w:sz w:val="24"/>
          <w:lang w:val="lt-LT"/>
        </w:rPr>
      </w:pPr>
      <w:bookmarkStart w:id="0" w:name="_GoBack"/>
      <w:bookmarkEnd w:id="0"/>
      <w:r w:rsidRPr="00C553D5">
        <w:rPr>
          <w:noProof/>
          <w:lang w:val="lt-LT" w:eastAsia="lt-LT"/>
        </w:rPr>
        <w:drawing>
          <wp:anchor distT="0" distB="0" distL="114300" distR="114300" simplePos="0" relativeHeight="251660288" behindDoc="0" locked="0" layoutInCell="1" allowOverlap="1" wp14:anchorId="2CD229CB" wp14:editId="2CD229CC">
            <wp:simplePos x="0" y="0"/>
            <wp:positionH relativeFrom="column">
              <wp:posOffset>2586990</wp:posOffset>
            </wp:positionH>
            <wp:positionV relativeFrom="paragraph">
              <wp:posOffset>-229235</wp:posOffset>
            </wp:positionV>
            <wp:extent cx="986155" cy="733425"/>
            <wp:effectExtent l="19050" t="0" r="4445" b="0"/>
            <wp:wrapSquare wrapText="bothSides"/>
            <wp:docPr id="2" name="Picture 1" descr="ZUIKV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IKVC-4"/>
                    <pic:cNvPicPr>
                      <a:picLocks noChangeAspect="1" noChangeArrowheads="1"/>
                    </pic:cNvPicPr>
                  </pic:nvPicPr>
                  <pic:blipFill>
                    <a:blip r:embed="rId8" cstate="print"/>
                    <a:srcRect/>
                    <a:stretch>
                      <a:fillRect/>
                    </a:stretch>
                  </pic:blipFill>
                  <pic:spPr bwMode="auto">
                    <a:xfrm>
                      <a:off x="0" y="0"/>
                      <a:ext cx="986155" cy="733425"/>
                    </a:xfrm>
                    <a:prstGeom prst="rect">
                      <a:avLst/>
                    </a:prstGeom>
                    <a:noFill/>
                    <a:ln w="9525">
                      <a:noFill/>
                      <a:miter lim="800000"/>
                      <a:headEnd/>
                      <a:tailEnd/>
                    </a:ln>
                  </pic:spPr>
                </pic:pic>
              </a:graphicData>
            </a:graphic>
          </wp:anchor>
        </w:drawing>
      </w:r>
      <w:r w:rsidRPr="00C553D5">
        <w:rPr>
          <w:lang w:val="lt-LT"/>
        </w:rPr>
        <w:br w:type="textWrapping" w:clear="all"/>
      </w:r>
      <w:r w:rsidRPr="00D06750">
        <w:rPr>
          <w:sz w:val="24"/>
          <w:lang w:val="lt-LT"/>
        </w:rPr>
        <w:t>VĮ ŽEMĖS ŪKIO INFORMACIJOS IR KAIMO VERSLO CENTRAS</w:t>
      </w:r>
    </w:p>
    <w:p w14:paraId="2CD22976" w14:textId="77777777" w:rsidR="00912997" w:rsidRDefault="00912997" w:rsidP="00912997">
      <w:pPr>
        <w:rPr>
          <w:lang w:val="lt-LT"/>
        </w:rPr>
      </w:pPr>
    </w:p>
    <w:p w14:paraId="2CD22977" w14:textId="77777777" w:rsidR="00912997" w:rsidRPr="00830077" w:rsidRDefault="00912997" w:rsidP="00912997">
      <w:pPr>
        <w:rPr>
          <w:lang w:val="lt-LT"/>
        </w:rPr>
      </w:pPr>
    </w:p>
    <w:p w14:paraId="2CD22978" w14:textId="77777777" w:rsidR="00912997" w:rsidRPr="00A94CFA" w:rsidRDefault="00912997" w:rsidP="00912997">
      <w:pPr>
        <w:tabs>
          <w:tab w:val="left" w:pos="7492"/>
        </w:tabs>
        <w:rPr>
          <w:lang w:val="lt-LT"/>
        </w:rPr>
      </w:pPr>
      <w:r w:rsidRPr="00A94CFA">
        <w:rPr>
          <w:lang w:val="lt-LT"/>
        </w:rPr>
        <w:t xml:space="preserve">Lietuvos Respublikos žemės ūkio ministerijai                                        2018-10-      Nr. </w:t>
      </w:r>
    </w:p>
    <w:p w14:paraId="2CD22979" w14:textId="77777777" w:rsidR="00912997" w:rsidRPr="00A94CFA" w:rsidRDefault="00912997" w:rsidP="00912997">
      <w:pPr>
        <w:rPr>
          <w:lang w:val="lt-LT"/>
        </w:rPr>
      </w:pPr>
    </w:p>
    <w:p w14:paraId="2CD2297A" w14:textId="77777777" w:rsidR="00912997" w:rsidRPr="00A94CFA" w:rsidRDefault="00912997" w:rsidP="00912997">
      <w:pPr>
        <w:rPr>
          <w:lang w:val="lt-LT"/>
        </w:rPr>
      </w:pPr>
    </w:p>
    <w:p w14:paraId="2CD2297B" w14:textId="77777777" w:rsidR="00912997" w:rsidRPr="00A94CFA" w:rsidRDefault="00912997" w:rsidP="00912997">
      <w:pPr>
        <w:jc w:val="both"/>
        <w:rPr>
          <w:lang w:val="lt-LT"/>
        </w:rPr>
      </w:pPr>
      <w:r w:rsidRPr="00A94CFA">
        <w:rPr>
          <w:b/>
          <w:lang w:val="lt-LT"/>
        </w:rPr>
        <w:t>DĖL KORUPCIJOS PASIREIŠKIMO TIKIMYBĖS</w:t>
      </w:r>
    </w:p>
    <w:p w14:paraId="2CD2297C" w14:textId="77777777" w:rsidR="00912997" w:rsidRDefault="00912997" w:rsidP="00912997">
      <w:pPr>
        <w:jc w:val="both"/>
        <w:rPr>
          <w:lang w:val="lt-LT"/>
        </w:rPr>
      </w:pPr>
    </w:p>
    <w:p w14:paraId="2CD2297D" w14:textId="77777777" w:rsidR="00912997" w:rsidRPr="00A94CFA" w:rsidRDefault="00912997" w:rsidP="00912997">
      <w:pPr>
        <w:jc w:val="both"/>
        <w:rPr>
          <w:lang w:val="lt-LT"/>
        </w:rPr>
      </w:pPr>
    </w:p>
    <w:p w14:paraId="2CD2297E" w14:textId="77777777" w:rsidR="00912997" w:rsidRPr="00A94CFA" w:rsidRDefault="00912997" w:rsidP="00912997">
      <w:pPr>
        <w:spacing w:line="360" w:lineRule="auto"/>
        <w:ind w:firstLine="851"/>
        <w:jc w:val="both"/>
        <w:rPr>
          <w:lang w:val="lt-LT"/>
        </w:rPr>
      </w:pPr>
      <w:r w:rsidRPr="00A94CFA">
        <w:rPr>
          <w:lang w:val="lt-LT"/>
        </w:rPr>
        <w:t>Valstybės įmonė Žemės ūkio informacijos ir kaimo verslo centras atliko korupcijos pasireiškimo tikimybės nustatymą personalo administravimo veiklos srityje, o konkrečiau – darbuotojų atrankos procese ir teikia išvadą.</w:t>
      </w:r>
    </w:p>
    <w:p w14:paraId="2CD2297F" w14:textId="77777777" w:rsidR="00912997" w:rsidRPr="00A94CFA" w:rsidRDefault="00912997" w:rsidP="00912997">
      <w:pPr>
        <w:spacing w:line="360" w:lineRule="auto"/>
        <w:ind w:firstLine="851"/>
        <w:jc w:val="both"/>
        <w:rPr>
          <w:lang w:val="lt-LT"/>
        </w:rPr>
      </w:pPr>
      <w:r w:rsidRPr="00A94CFA">
        <w:rPr>
          <w:lang w:val="lt-LT"/>
        </w:rPr>
        <w:t>PRIDEDAMA. Išvada dėl korupcijos pasireiškimo tikimybės, 6 lapai.</w:t>
      </w:r>
    </w:p>
    <w:p w14:paraId="2CD22980" w14:textId="77777777" w:rsidR="00912997" w:rsidRPr="00A94CFA" w:rsidRDefault="00912997" w:rsidP="00912997">
      <w:pPr>
        <w:jc w:val="both"/>
        <w:rPr>
          <w:lang w:val="lt-LT"/>
        </w:rPr>
      </w:pPr>
    </w:p>
    <w:p w14:paraId="2CD22981" w14:textId="77777777" w:rsidR="00912997" w:rsidRPr="00A94CFA" w:rsidRDefault="00912997" w:rsidP="00912997">
      <w:pPr>
        <w:jc w:val="center"/>
        <w:rPr>
          <w:lang w:val="lt-LT"/>
        </w:rPr>
      </w:pPr>
      <w:r w:rsidRPr="00A94CFA">
        <w:rPr>
          <w:lang w:val="lt-LT"/>
        </w:rPr>
        <w:t>Generalinis direktorius                                                                                             Sigitas Puodžiukas</w:t>
      </w:r>
    </w:p>
    <w:p w14:paraId="2CD22982" w14:textId="77777777" w:rsidR="00912997" w:rsidRPr="00A94CFA" w:rsidRDefault="00912997" w:rsidP="00912997">
      <w:pPr>
        <w:jc w:val="both"/>
        <w:rPr>
          <w:lang w:val="lt-LT"/>
        </w:rPr>
      </w:pPr>
    </w:p>
    <w:p w14:paraId="2CD22983" w14:textId="77777777" w:rsidR="00912997" w:rsidRPr="00A94CFA" w:rsidRDefault="00912997" w:rsidP="00912997">
      <w:pPr>
        <w:jc w:val="both"/>
        <w:rPr>
          <w:lang w:val="lt-LT"/>
        </w:rPr>
      </w:pPr>
    </w:p>
    <w:p w14:paraId="2CD22984" w14:textId="77777777" w:rsidR="00912997" w:rsidRPr="00A94CFA" w:rsidRDefault="00912997" w:rsidP="00912997">
      <w:pPr>
        <w:jc w:val="both"/>
        <w:rPr>
          <w:lang w:val="lt-LT"/>
        </w:rPr>
      </w:pPr>
    </w:p>
    <w:p w14:paraId="2CD22985" w14:textId="77777777" w:rsidR="00912997" w:rsidRPr="00A94CFA" w:rsidRDefault="00912997" w:rsidP="00912997">
      <w:pPr>
        <w:jc w:val="both"/>
        <w:rPr>
          <w:lang w:val="lt-LT"/>
        </w:rPr>
      </w:pPr>
    </w:p>
    <w:p w14:paraId="2CD22986" w14:textId="77777777" w:rsidR="00912997" w:rsidRPr="00A94CFA" w:rsidRDefault="00912997" w:rsidP="00912997">
      <w:pPr>
        <w:jc w:val="both"/>
        <w:rPr>
          <w:lang w:val="lt-LT"/>
        </w:rPr>
      </w:pPr>
    </w:p>
    <w:p w14:paraId="2CD22987" w14:textId="77777777" w:rsidR="00912997" w:rsidRPr="00A94CFA" w:rsidRDefault="00912997" w:rsidP="00912997">
      <w:pPr>
        <w:rPr>
          <w:lang w:val="lt-LT"/>
        </w:rPr>
      </w:pPr>
    </w:p>
    <w:p w14:paraId="2CD22988" w14:textId="77777777" w:rsidR="00912997" w:rsidRPr="00A94CFA" w:rsidRDefault="00912997" w:rsidP="00912997">
      <w:pPr>
        <w:rPr>
          <w:lang w:val="lt-LT"/>
        </w:rPr>
      </w:pPr>
    </w:p>
    <w:p w14:paraId="2CD22989" w14:textId="77777777" w:rsidR="00912997" w:rsidRPr="00A94CFA" w:rsidRDefault="00912997" w:rsidP="00912997">
      <w:pPr>
        <w:rPr>
          <w:lang w:val="lt-LT"/>
        </w:rPr>
      </w:pPr>
    </w:p>
    <w:p w14:paraId="2CD2298A" w14:textId="77777777" w:rsidR="00912997" w:rsidRPr="00A94CFA" w:rsidRDefault="00912997" w:rsidP="00912997">
      <w:pPr>
        <w:rPr>
          <w:lang w:val="lt-LT"/>
        </w:rPr>
      </w:pPr>
    </w:p>
    <w:p w14:paraId="2CD2298B" w14:textId="77777777" w:rsidR="00912997" w:rsidRPr="00A94CFA" w:rsidRDefault="00912997" w:rsidP="00912997">
      <w:pPr>
        <w:rPr>
          <w:lang w:val="lt-LT"/>
        </w:rPr>
      </w:pPr>
    </w:p>
    <w:p w14:paraId="2CD2298C" w14:textId="77777777" w:rsidR="00912997" w:rsidRPr="00A94CFA" w:rsidRDefault="00912997" w:rsidP="00912997">
      <w:pPr>
        <w:rPr>
          <w:lang w:val="lt-LT"/>
        </w:rPr>
      </w:pPr>
    </w:p>
    <w:p w14:paraId="2CD2298D" w14:textId="77777777" w:rsidR="00912997" w:rsidRPr="00A94CFA" w:rsidRDefault="00912997" w:rsidP="00912997">
      <w:pPr>
        <w:rPr>
          <w:lang w:val="lt-LT"/>
        </w:rPr>
      </w:pPr>
    </w:p>
    <w:p w14:paraId="2CD2298E" w14:textId="77777777" w:rsidR="00912997" w:rsidRPr="00A94CFA" w:rsidRDefault="00912997" w:rsidP="00912997">
      <w:pPr>
        <w:rPr>
          <w:lang w:val="lt-LT"/>
        </w:rPr>
      </w:pPr>
    </w:p>
    <w:p w14:paraId="2CD2298F" w14:textId="77777777" w:rsidR="00912997" w:rsidRPr="00A94CFA" w:rsidRDefault="00912997" w:rsidP="00912997">
      <w:pPr>
        <w:rPr>
          <w:lang w:val="lt-LT"/>
        </w:rPr>
      </w:pPr>
    </w:p>
    <w:p w14:paraId="2CD22990" w14:textId="77777777" w:rsidR="00912997" w:rsidRPr="00A94CFA" w:rsidRDefault="00912997" w:rsidP="00912997">
      <w:pPr>
        <w:rPr>
          <w:lang w:val="lt-LT"/>
        </w:rPr>
      </w:pPr>
    </w:p>
    <w:p w14:paraId="2CD22991" w14:textId="77777777" w:rsidR="00912997" w:rsidRPr="00A94CFA" w:rsidRDefault="00912997" w:rsidP="00912997">
      <w:pPr>
        <w:rPr>
          <w:lang w:val="lt-LT"/>
        </w:rPr>
      </w:pPr>
    </w:p>
    <w:p w14:paraId="2CD22992" w14:textId="77777777" w:rsidR="00912997" w:rsidRPr="00A94CFA" w:rsidRDefault="00912997" w:rsidP="00912997">
      <w:pPr>
        <w:rPr>
          <w:lang w:val="lt-LT"/>
        </w:rPr>
      </w:pPr>
    </w:p>
    <w:p w14:paraId="2CD22993" w14:textId="77777777" w:rsidR="00912997" w:rsidRPr="00A94CFA" w:rsidRDefault="00912997" w:rsidP="00912997">
      <w:pPr>
        <w:rPr>
          <w:lang w:val="lt-LT"/>
        </w:rPr>
      </w:pPr>
    </w:p>
    <w:p w14:paraId="2CD22994" w14:textId="77777777" w:rsidR="00912997" w:rsidRPr="00A94CFA" w:rsidRDefault="00912997" w:rsidP="00912997">
      <w:pPr>
        <w:rPr>
          <w:lang w:val="lt-LT"/>
        </w:rPr>
      </w:pPr>
    </w:p>
    <w:p w14:paraId="2CD22995" w14:textId="77777777" w:rsidR="00912997" w:rsidRPr="00A94CFA" w:rsidRDefault="00912997" w:rsidP="00912997">
      <w:pPr>
        <w:rPr>
          <w:lang w:val="lt-LT"/>
        </w:rPr>
      </w:pPr>
    </w:p>
    <w:p w14:paraId="2CD22996" w14:textId="77777777" w:rsidR="00912997" w:rsidRPr="00A94CFA" w:rsidRDefault="00912997" w:rsidP="00912997">
      <w:pPr>
        <w:rPr>
          <w:lang w:val="lt-LT"/>
        </w:rPr>
      </w:pPr>
    </w:p>
    <w:p w14:paraId="2CD22997" w14:textId="77777777" w:rsidR="00912997" w:rsidRPr="00A94CFA" w:rsidRDefault="00912997" w:rsidP="00912997">
      <w:pPr>
        <w:rPr>
          <w:lang w:val="lt-LT"/>
        </w:rPr>
      </w:pPr>
    </w:p>
    <w:p w14:paraId="2CD22998" w14:textId="77777777" w:rsidR="00912997" w:rsidRPr="00A94CFA" w:rsidRDefault="00912997" w:rsidP="00912997">
      <w:pPr>
        <w:rPr>
          <w:lang w:val="lt-LT"/>
        </w:rPr>
      </w:pPr>
    </w:p>
    <w:p w14:paraId="2CD22999" w14:textId="77777777" w:rsidR="00912997" w:rsidRPr="00A94CFA" w:rsidRDefault="00912997" w:rsidP="00912997">
      <w:pPr>
        <w:rPr>
          <w:lang w:val="lt-LT"/>
        </w:rPr>
      </w:pPr>
    </w:p>
    <w:p w14:paraId="2CD2299A" w14:textId="77777777" w:rsidR="00912997" w:rsidRPr="00A94CFA" w:rsidRDefault="00912997" w:rsidP="00912997">
      <w:pPr>
        <w:rPr>
          <w:lang w:val="lt-LT"/>
        </w:rPr>
      </w:pPr>
    </w:p>
    <w:p w14:paraId="2CD2299B" w14:textId="77777777" w:rsidR="00912997" w:rsidRDefault="00912997" w:rsidP="00912997">
      <w:pPr>
        <w:rPr>
          <w:lang w:val="lt-LT"/>
        </w:rPr>
      </w:pPr>
    </w:p>
    <w:p w14:paraId="2CD2299C" w14:textId="77777777" w:rsidR="00912997" w:rsidRPr="00912997" w:rsidRDefault="00912997" w:rsidP="00912997">
      <w:pPr>
        <w:rPr>
          <w:rFonts w:eastAsia="Calibri"/>
          <w:lang w:val="lt-LT" w:eastAsia="lt-LT"/>
        </w:rPr>
      </w:pPr>
    </w:p>
    <w:p w14:paraId="2CD2299D" w14:textId="77777777" w:rsidR="00912997" w:rsidRPr="00912997" w:rsidRDefault="00912997" w:rsidP="00912997">
      <w:pPr>
        <w:rPr>
          <w:rFonts w:eastAsia="Calibri"/>
          <w:lang w:val="lt-LT" w:eastAsia="lt-LT"/>
        </w:rPr>
      </w:pPr>
    </w:p>
    <w:p w14:paraId="2CD2299E" w14:textId="77777777" w:rsidR="001D6217" w:rsidRDefault="001D6217" w:rsidP="00912997">
      <w:pPr>
        <w:tabs>
          <w:tab w:val="left" w:pos="1276"/>
        </w:tabs>
        <w:jc w:val="both"/>
        <w:rPr>
          <w:rFonts w:eastAsia="Calibri"/>
          <w:lang w:val="lt-LT" w:eastAsia="lt-LT"/>
        </w:rPr>
      </w:pPr>
    </w:p>
    <w:p w14:paraId="2CD2299F" w14:textId="77777777" w:rsidR="001D6217" w:rsidRDefault="00912997" w:rsidP="00912997">
      <w:pPr>
        <w:tabs>
          <w:tab w:val="left" w:pos="1276"/>
        </w:tabs>
        <w:jc w:val="both"/>
        <w:rPr>
          <w:rStyle w:val="Hipersaitas"/>
          <w:rFonts w:eastAsia="Calibri"/>
          <w:color w:val="auto"/>
          <w:lang w:val="lt-LT" w:eastAsia="lt-LT"/>
        </w:rPr>
        <w:sectPr w:rsidR="001D6217" w:rsidSect="001D6217">
          <w:headerReference w:type="first" r:id="rId9"/>
          <w:footerReference w:type="first" r:id="rId10"/>
          <w:pgSz w:w="11906" w:h="16838" w:code="9"/>
          <w:pgMar w:top="1134" w:right="567" w:bottom="1134" w:left="1701" w:header="709" w:footer="930" w:gutter="0"/>
          <w:cols w:space="708"/>
          <w:titlePg/>
          <w:docGrid w:linePitch="360"/>
        </w:sectPr>
      </w:pPr>
      <w:r w:rsidRPr="00912997">
        <w:rPr>
          <w:rFonts w:eastAsia="Calibri"/>
          <w:lang w:val="lt-LT" w:eastAsia="lt-LT"/>
        </w:rPr>
        <w:t xml:space="preserve">Silvija Damušytė-Miranda, tel. (8 5)  264 8870, el. p. </w:t>
      </w:r>
      <w:hyperlink r:id="rId11" w:history="1">
        <w:r w:rsidRPr="00CF110A">
          <w:rPr>
            <w:rStyle w:val="Hipersaitas"/>
            <w:rFonts w:eastAsia="Calibri"/>
            <w:lang w:val="lt-LT" w:eastAsia="lt-LT"/>
          </w:rPr>
          <w:t>silvija.damusyte-miranda@vic.lt</w:t>
        </w:r>
      </w:hyperlink>
      <w:r>
        <w:rPr>
          <w:rStyle w:val="Hipersaitas"/>
          <w:rFonts w:eastAsia="Calibri"/>
          <w:color w:val="auto"/>
          <w:lang w:val="lt-LT" w:eastAsia="lt-LT"/>
        </w:rPr>
        <w:t xml:space="preserve"> </w:t>
      </w:r>
    </w:p>
    <w:p w14:paraId="2CD229A0" w14:textId="77777777" w:rsidR="001D6217" w:rsidRPr="00A94CFA" w:rsidRDefault="001D6217" w:rsidP="001D6217">
      <w:pPr>
        <w:jc w:val="center"/>
        <w:rPr>
          <w:b/>
          <w:lang w:val="lt-LT"/>
        </w:rPr>
      </w:pPr>
      <w:r w:rsidRPr="00A94CFA">
        <w:rPr>
          <w:noProof/>
          <w:lang w:val="lt-LT" w:eastAsia="lt-LT"/>
        </w:rPr>
        <w:lastRenderedPageBreak/>
        <w:drawing>
          <wp:anchor distT="0" distB="0" distL="114300" distR="114300" simplePos="0" relativeHeight="251662336" behindDoc="0" locked="0" layoutInCell="1" allowOverlap="1" wp14:anchorId="2CD229CD" wp14:editId="2CD229CE">
            <wp:simplePos x="0" y="0"/>
            <wp:positionH relativeFrom="column">
              <wp:posOffset>2628900</wp:posOffset>
            </wp:positionH>
            <wp:positionV relativeFrom="paragraph">
              <wp:posOffset>0</wp:posOffset>
            </wp:positionV>
            <wp:extent cx="986155" cy="735965"/>
            <wp:effectExtent l="19050" t="0" r="4445" b="0"/>
            <wp:wrapSquare wrapText="bothSides"/>
            <wp:docPr id="17" name="Picture 1" descr="ZUIKV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IKVC-4"/>
                    <pic:cNvPicPr>
                      <a:picLocks noChangeAspect="1" noChangeArrowheads="1"/>
                    </pic:cNvPicPr>
                  </pic:nvPicPr>
                  <pic:blipFill>
                    <a:blip r:embed="rId8" cstate="print"/>
                    <a:srcRect/>
                    <a:stretch>
                      <a:fillRect/>
                    </a:stretch>
                  </pic:blipFill>
                  <pic:spPr bwMode="auto">
                    <a:xfrm>
                      <a:off x="0" y="0"/>
                      <a:ext cx="986155" cy="735965"/>
                    </a:xfrm>
                    <a:prstGeom prst="rect">
                      <a:avLst/>
                    </a:prstGeom>
                    <a:noFill/>
                    <a:ln w="9525">
                      <a:noFill/>
                      <a:miter lim="800000"/>
                      <a:headEnd/>
                      <a:tailEnd/>
                    </a:ln>
                  </pic:spPr>
                </pic:pic>
              </a:graphicData>
            </a:graphic>
          </wp:anchor>
        </w:drawing>
      </w:r>
      <w:r w:rsidRPr="00A94CFA">
        <w:rPr>
          <w:lang w:val="lt-LT"/>
        </w:rPr>
        <w:br w:type="textWrapping" w:clear="all"/>
      </w:r>
      <w:r w:rsidRPr="00A94CFA">
        <w:rPr>
          <w:b/>
          <w:lang w:val="lt-LT"/>
        </w:rPr>
        <w:t>VĮ ŽEMĖS ŪKIO INFORMACIJOS IR KAIMO VERSLO CENTRAS</w:t>
      </w:r>
    </w:p>
    <w:p w14:paraId="2CD229A1" w14:textId="77777777" w:rsidR="001D6217" w:rsidRPr="00A94CFA" w:rsidRDefault="001D6217" w:rsidP="001D6217">
      <w:pPr>
        <w:jc w:val="center"/>
        <w:rPr>
          <w:b/>
          <w:lang w:val="lt-LT"/>
        </w:rPr>
      </w:pPr>
    </w:p>
    <w:p w14:paraId="2CD229A2" w14:textId="77777777" w:rsidR="001D6217" w:rsidRPr="00A94CFA" w:rsidRDefault="001D6217" w:rsidP="001D6217">
      <w:pPr>
        <w:jc w:val="center"/>
        <w:rPr>
          <w:b/>
          <w:lang w:val="lt-LT"/>
        </w:rPr>
      </w:pPr>
    </w:p>
    <w:p w14:paraId="2CD229A3" w14:textId="77777777" w:rsidR="001D6217" w:rsidRPr="00A94CFA" w:rsidRDefault="001D6217" w:rsidP="001D6217">
      <w:pPr>
        <w:jc w:val="center"/>
        <w:rPr>
          <w:b/>
          <w:lang w:val="lt-LT"/>
        </w:rPr>
      </w:pPr>
      <w:r w:rsidRPr="00A94CFA">
        <w:rPr>
          <w:b/>
          <w:lang w:val="lt-LT"/>
        </w:rPr>
        <w:t>IŠVADA</w:t>
      </w:r>
    </w:p>
    <w:p w14:paraId="2CD229A4" w14:textId="77777777" w:rsidR="001D6217" w:rsidRPr="00A94CFA" w:rsidRDefault="001D6217" w:rsidP="001D6217">
      <w:pPr>
        <w:jc w:val="center"/>
        <w:rPr>
          <w:b/>
          <w:lang w:val="lt-LT"/>
        </w:rPr>
      </w:pPr>
      <w:r w:rsidRPr="00A94CFA">
        <w:rPr>
          <w:b/>
          <w:lang w:val="lt-LT"/>
        </w:rPr>
        <w:t>DĖL KORUPCIJOS PASIREIŠKIMO TIKIMYBĖS</w:t>
      </w:r>
    </w:p>
    <w:p w14:paraId="2CD229A5" w14:textId="77777777" w:rsidR="001D6217" w:rsidRPr="00A94CFA" w:rsidRDefault="001D6217" w:rsidP="001D6217">
      <w:pPr>
        <w:jc w:val="center"/>
        <w:rPr>
          <w:lang w:val="lt-LT"/>
        </w:rPr>
      </w:pPr>
    </w:p>
    <w:p w14:paraId="2CD229A6" w14:textId="77777777" w:rsidR="001D6217" w:rsidRPr="00A94CFA" w:rsidRDefault="001D6217" w:rsidP="001D6217">
      <w:pPr>
        <w:jc w:val="center"/>
        <w:rPr>
          <w:lang w:val="lt-LT"/>
        </w:rPr>
      </w:pPr>
    </w:p>
    <w:p w14:paraId="2CD229A7" w14:textId="77777777" w:rsidR="001D6217" w:rsidRPr="00A94CFA" w:rsidRDefault="001D6217" w:rsidP="001D6217">
      <w:pPr>
        <w:jc w:val="center"/>
        <w:rPr>
          <w:lang w:val="lt-LT"/>
        </w:rPr>
      </w:pPr>
      <w:r>
        <w:rPr>
          <w:lang w:val="lt-LT"/>
        </w:rPr>
        <w:t>2018 m. spalio 4</w:t>
      </w:r>
      <w:r w:rsidRPr="00A94CFA">
        <w:rPr>
          <w:lang w:val="lt-LT"/>
        </w:rPr>
        <w:t xml:space="preserve"> d.</w:t>
      </w:r>
    </w:p>
    <w:p w14:paraId="2CD229A8" w14:textId="77777777" w:rsidR="001D6217" w:rsidRPr="00A94CFA" w:rsidRDefault="001D6217" w:rsidP="001D6217">
      <w:pPr>
        <w:jc w:val="center"/>
        <w:rPr>
          <w:lang w:val="lt-LT"/>
        </w:rPr>
      </w:pPr>
      <w:r w:rsidRPr="00A94CFA">
        <w:rPr>
          <w:lang w:val="lt-LT"/>
        </w:rPr>
        <w:t>Vilnius</w:t>
      </w:r>
    </w:p>
    <w:p w14:paraId="2CD229A9" w14:textId="77777777" w:rsidR="001D6217" w:rsidRPr="00A94CFA" w:rsidRDefault="001D6217" w:rsidP="001D6217">
      <w:pPr>
        <w:jc w:val="both"/>
        <w:rPr>
          <w:lang w:val="lt-LT"/>
        </w:rPr>
      </w:pPr>
    </w:p>
    <w:p w14:paraId="2CD229AA" w14:textId="77777777" w:rsidR="001D6217" w:rsidRPr="00A94CFA" w:rsidRDefault="001D6217" w:rsidP="001D6217">
      <w:pPr>
        <w:spacing w:line="360" w:lineRule="auto"/>
        <w:ind w:firstLine="993"/>
        <w:jc w:val="both"/>
        <w:rPr>
          <w:lang w:val="lt-LT"/>
        </w:rPr>
      </w:pPr>
      <w:r w:rsidRPr="00A94CFA">
        <w:rPr>
          <w:lang w:val="lt-LT"/>
        </w:rPr>
        <w:t xml:space="preserve">Vadovaujantis Lietuvos Respublikos korupcijos prevencijos įstatymo 6 straipsniu, 16 straipsnio 2 dalies 2 punktu, Lietuvos Respublikos Vyriausybės 2002 m. spalio 8 d. nutarimu Nr. 1601 „Dėl Korupcijos rizikos analizės atlikimo tvarkos patvirtinimo“ patvirtinta Korupcijos rizikos analizės atlikimo tvarka ir Lietuvos Respublikos specialiųjų tyrimų tarnybos direktoriaus 2011 m. gegužės 13 d. įsakymu Nr. 2-170 „Dėl Valstybės ar savivaldybės įstaigų veiklos sričių, kuriose egzistuoja didelė korupcijos pasireiškimo tikimybė, nustatymo rekomendacijų patvirtinimo“ patvirtintomis Valstybės ar savivaldybės įstaigų veiklos sričių, kuriose egzistuoja didelė korupcijos pasireiškimo tikimybė, nustatymo rekomendacijomis, valstybės įmonėje Žemės ūkio informacijos ir kaimo verslo centras (toliau – ŽŪIKVC) atliktas veiklos sričių, kuriose egzistuoja didelė korupcijos pasireiškimo tikimybė, nustatymas ir vertinimas pagal pasirinktą veiklos sritį – personalo formavimas ir administravimas. </w:t>
      </w:r>
    </w:p>
    <w:p w14:paraId="2CD229AB" w14:textId="77777777" w:rsidR="001D6217" w:rsidRPr="00A94CFA" w:rsidRDefault="001D6217" w:rsidP="001D6217">
      <w:pPr>
        <w:spacing w:line="360" w:lineRule="auto"/>
        <w:ind w:firstLine="993"/>
        <w:jc w:val="both"/>
        <w:rPr>
          <w:lang w:val="lt-LT"/>
        </w:rPr>
      </w:pPr>
      <w:r w:rsidRPr="00A94CFA">
        <w:rPr>
          <w:lang w:val="lt-LT"/>
        </w:rPr>
        <w:t xml:space="preserve">Įvertinę atskiras ŽŪIKVC </w:t>
      </w:r>
      <w:r>
        <w:rPr>
          <w:lang w:val="lt-LT"/>
        </w:rPr>
        <w:t xml:space="preserve">personalo formavimo ir administravimo </w:t>
      </w:r>
      <w:r w:rsidRPr="00A94CFA">
        <w:rPr>
          <w:lang w:val="lt-LT"/>
        </w:rPr>
        <w:t>sritis, galimas rizikas ir galimą ŽŪIKVC darbuotojų pažeidžiamumą, siekdami tobulinti procesų valdymą ir vidaus kontrolę, pasirinkome detaliau išanalizuoti korupcijos pasireiškimo tikimybę darbuotojų atrankos procese. Minėta sritis formaliai atitinka šiuos Korupcijos prevencijos įstatymo 6 straipsnio 3 dalyje nurodytus korupcijos riziką sąlygojančius kriterijus:</w:t>
      </w:r>
    </w:p>
    <w:p w14:paraId="2CD229AC" w14:textId="77777777" w:rsidR="001D6217" w:rsidRPr="00A94CFA" w:rsidRDefault="001D6217" w:rsidP="001D6217">
      <w:pPr>
        <w:pStyle w:val="Sraopastraipa"/>
        <w:numPr>
          <w:ilvl w:val="0"/>
          <w:numId w:val="1"/>
        </w:numPr>
        <w:spacing w:after="0" w:line="360" w:lineRule="auto"/>
        <w:ind w:left="0" w:firstLine="993"/>
        <w:jc w:val="both"/>
        <w:rPr>
          <w:rFonts w:ascii="Times New Roman" w:hAnsi="Times New Roman" w:cs="Times New Roman"/>
          <w:sz w:val="24"/>
          <w:szCs w:val="24"/>
        </w:rPr>
      </w:pPr>
      <w:r w:rsidRPr="00A94CFA">
        <w:rPr>
          <w:rFonts w:ascii="Times New Roman" w:hAnsi="Times New Roman" w:cs="Times New Roman"/>
          <w:sz w:val="24"/>
          <w:szCs w:val="24"/>
        </w:rPr>
        <w:t>Atskirų valstybės tarnautojų funkcijos, uždaviniai, darbo ir sprendimų priėmimo tvarka bei atsakomybė nėra išsamiai reglamentuoti (3 kriterijus);</w:t>
      </w:r>
    </w:p>
    <w:p w14:paraId="2CD229AD" w14:textId="77777777" w:rsidR="001D6217" w:rsidRPr="00A94CFA" w:rsidRDefault="001D6217" w:rsidP="001D6217">
      <w:pPr>
        <w:pStyle w:val="Sraopastraipa"/>
        <w:numPr>
          <w:ilvl w:val="0"/>
          <w:numId w:val="1"/>
        </w:numPr>
        <w:spacing w:after="0" w:line="360" w:lineRule="auto"/>
        <w:ind w:left="0" w:firstLine="993"/>
        <w:jc w:val="both"/>
        <w:rPr>
          <w:rFonts w:ascii="Times New Roman" w:hAnsi="Times New Roman" w:cs="Times New Roman"/>
          <w:sz w:val="24"/>
          <w:szCs w:val="24"/>
        </w:rPr>
      </w:pPr>
      <w:r w:rsidRPr="00A94CFA">
        <w:rPr>
          <w:rFonts w:ascii="Times New Roman" w:hAnsi="Times New Roman" w:cs="Times New Roman"/>
          <w:sz w:val="24"/>
          <w:szCs w:val="24"/>
        </w:rPr>
        <w:t>Daugiausia priima sprendimus, kuriems nereikia kitos valstybės ar savivaldybės įstaigos patvirtinimo (5 kriterijus).</w:t>
      </w:r>
    </w:p>
    <w:p w14:paraId="2CD229AE" w14:textId="77777777" w:rsidR="001D6217" w:rsidRPr="00A94CFA" w:rsidRDefault="001D6217" w:rsidP="001D6217">
      <w:pPr>
        <w:pStyle w:val="Sraopastraipa"/>
        <w:spacing w:after="0" w:line="360" w:lineRule="auto"/>
        <w:ind w:left="0" w:firstLine="993"/>
        <w:jc w:val="both"/>
        <w:rPr>
          <w:rFonts w:ascii="Times New Roman" w:hAnsi="Times New Roman" w:cs="Times New Roman"/>
          <w:sz w:val="24"/>
          <w:szCs w:val="24"/>
        </w:rPr>
      </w:pPr>
      <w:r w:rsidRPr="00A94CFA">
        <w:rPr>
          <w:rFonts w:ascii="Times New Roman" w:hAnsi="Times New Roman" w:cs="Times New Roman"/>
          <w:sz w:val="24"/>
          <w:szCs w:val="24"/>
        </w:rPr>
        <w:t>Vertinant pagal kitus Korupcijos prevencijos įstatyme numatytus korupcijos pasireiškimo tikimybės kriterijus, daugiau atitikčių nenustatyta.</w:t>
      </w:r>
    </w:p>
    <w:p w14:paraId="2CD229AF" w14:textId="77777777" w:rsidR="001D6217" w:rsidRPr="00A94CFA" w:rsidRDefault="001D6217" w:rsidP="001D6217">
      <w:pPr>
        <w:spacing w:line="360" w:lineRule="auto"/>
        <w:ind w:firstLine="993"/>
        <w:jc w:val="both"/>
        <w:rPr>
          <w:lang w:val="lt-LT"/>
        </w:rPr>
      </w:pPr>
      <w:r w:rsidRPr="00A94CFA">
        <w:rPr>
          <w:lang w:val="lt-LT"/>
        </w:rPr>
        <w:t>Analizuotas laikotarpis: 2017 m. spalio 1 d. – 2018 m. rugsėjo 1 d.</w:t>
      </w:r>
    </w:p>
    <w:p w14:paraId="2CD229B0" w14:textId="77777777" w:rsidR="001D6217" w:rsidRPr="00A94CFA" w:rsidRDefault="001D6217" w:rsidP="001D6217">
      <w:pPr>
        <w:spacing w:line="360" w:lineRule="auto"/>
        <w:ind w:firstLine="993"/>
        <w:jc w:val="both"/>
        <w:rPr>
          <w:lang w:val="lt-LT"/>
        </w:rPr>
      </w:pPr>
      <w:r w:rsidRPr="00A94CFA">
        <w:rPr>
          <w:lang w:val="lt-LT"/>
        </w:rPr>
        <w:t>Korupcijos pasireiškimo tikimybės darbuotojų atrankos proceso srityje nustatymą, vertinimą ir aprašymą atliko ŽŪIKVC generalinio direktoriaus 2017 m. birželio 1 d. įsakymu Nr. 1V-</w:t>
      </w:r>
      <w:r w:rsidRPr="00A94CFA">
        <w:rPr>
          <w:lang w:val="lt-LT"/>
        </w:rPr>
        <w:lastRenderedPageBreak/>
        <w:t>93 „Dėl atsakingo asmens už korupcijos prevenciją ir kontrolę paskyrimo“ už korupcijos prevenciją ir kontrolę ŽŪIKVC paskirta Teisės skyriaus teisininkė Silvija Damušytė-Miranda.</w:t>
      </w:r>
    </w:p>
    <w:p w14:paraId="2CD229B1" w14:textId="77777777" w:rsidR="001D6217" w:rsidRPr="00A94CFA" w:rsidRDefault="001D6217" w:rsidP="001D6217">
      <w:pPr>
        <w:spacing w:line="360" w:lineRule="auto"/>
        <w:ind w:firstLine="993"/>
        <w:jc w:val="both"/>
        <w:rPr>
          <w:lang w:val="lt-LT"/>
        </w:rPr>
      </w:pPr>
      <w:r w:rsidRPr="00A94CFA">
        <w:rPr>
          <w:lang w:val="lt-LT"/>
        </w:rPr>
        <w:t>Vertinimas atliktas analizės ir apibendrinimo metodais, analizuojant teisės aktus, reglamentuojančius personalo valdymą.</w:t>
      </w:r>
    </w:p>
    <w:p w14:paraId="2CD229B2" w14:textId="77777777" w:rsidR="001D6217" w:rsidRPr="00A94CFA" w:rsidRDefault="001D6217" w:rsidP="001D6217">
      <w:pPr>
        <w:spacing w:line="360" w:lineRule="auto"/>
        <w:ind w:firstLine="993"/>
        <w:jc w:val="both"/>
        <w:rPr>
          <w:lang w:val="lt-LT"/>
        </w:rPr>
      </w:pPr>
      <w:r w:rsidRPr="00A94CFA">
        <w:rPr>
          <w:lang w:val="lt-LT"/>
        </w:rPr>
        <w:t>Analizuoti teisės aktai: ŽŪIKVC generalinio direktoriaus 2017 m. sausio 19 d. įsakymu Nr. 1V-20 „Dėl Valstybės įmonės Žemės ūkio informacijos ir kaimo verslo centro personalo valdymo tvarkos aprašo tvirtinimo“ patvirtintas Valstybės įmonės Žemės ūkio informacijos ir kaimo verslo centro personalo valdymo tvarkos aprašas (toliau – Tvarkos aprašas), jo atitiktis Lietuvos Respublikos valstybės ir savivaldybės įmonių įstatymo, Lietuvos Respublikos darbo kodekso ir Lietuvos Respublikos Vyriausybės 2017 m. birželio 21 d. nutarimo Nr. 496 „Dėl Lietuvos Respublikos darbo kodekso įgyvendinimo“ reikalavimams.</w:t>
      </w:r>
    </w:p>
    <w:p w14:paraId="2CD229B3" w14:textId="77777777" w:rsidR="001D6217" w:rsidRPr="00A94CFA" w:rsidRDefault="001D6217" w:rsidP="001D6217">
      <w:pPr>
        <w:spacing w:line="360" w:lineRule="auto"/>
        <w:ind w:firstLine="900"/>
        <w:jc w:val="both"/>
        <w:rPr>
          <w:lang w:val="lt-LT"/>
        </w:rPr>
      </w:pPr>
      <w:r w:rsidRPr="00A94CFA">
        <w:rPr>
          <w:lang w:val="lt-LT"/>
        </w:rPr>
        <w:t>Buvo įvertinta esamo reglamentavimo ir jame įtvirtintų kontrolės priemonių atitiktis Valstybės ar savivaldybės įstaigų sričių, kuriose egzistuoja didelė korupcijos pasireiškimo tikimybė, nustatymo rekomendacijose (Lietuvos Respublikos specialiųjų tyrimų tarnybos direktoriau</w:t>
      </w:r>
      <w:r>
        <w:rPr>
          <w:lang w:val="lt-LT"/>
        </w:rPr>
        <w:t>s 2011 gegužės 13 d. įsakymas Nr</w:t>
      </w:r>
      <w:r w:rsidRPr="00A94CFA">
        <w:rPr>
          <w:lang w:val="lt-LT"/>
        </w:rPr>
        <w:t>. 2-170), nustatytiems kriterijams.</w:t>
      </w:r>
      <w:r>
        <w:rPr>
          <w:lang w:val="lt-LT"/>
        </w:rPr>
        <w:t xml:space="preserve"> </w:t>
      </w:r>
    </w:p>
    <w:p w14:paraId="2CD229B4" w14:textId="77777777" w:rsidR="001D6217" w:rsidRPr="00A94CFA" w:rsidRDefault="001D6217" w:rsidP="001D6217">
      <w:pPr>
        <w:spacing w:line="360" w:lineRule="auto"/>
        <w:ind w:firstLine="900"/>
        <w:jc w:val="both"/>
        <w:rPr>
          <w:lang w:val="lt-LT"/>
        </w:rPr>
      </w:pPr>
      <w:r w:rsidRPr="00A94CFA">
        <w:rPr>
          <w:lang w:val="lt-LT"/>
        </w:rPr>
        <w:t>Analizuotu laikotarpiu personalo formavimo, valdymo ir administravimo veiklos srityje nebuvo užfiksuotų Korupcijos prevencijos įstatymo 2 straipsnio 2 dalyje nurodytų korupcinio pobūdžio nusikalstamų veikų ar kitų tapataus pobūdžio, ar mažiau pavojingų teisės pažeidimų, už kuriuos numatyta administracinė ar kitokia atsakomybė, atvejų.</w:t>
      </w:r>
    </w:p>
    <w:p w14:paraId="2CD229B5" w14:textId="77777777" w:rsidR="001D6217" w:rsidRPr="00A94CFA" w:rsidRDefault="001D6217" w:rsidP="001D6217">
      <w:pPr>
        <w:spacing w:line="360" w:lineRule="auto"/>
        <w:ind w:firstLine="900"/>
        <w:jc w:val="both"/>
        <w:rPr>
          <w:i/>
          <w:lang w:val="lt-LT"/>
        </w:rPr>
      </w:pPr>
      <w:r w:rsidRPr="00A94CFA">
        <w:rPr>
          <w:i/>
          <w:lang w:val="lt-LT"/>
        </w:rPr>
        <w:t>Korupcijos pasireiškimo tikimybės personalo formavimo ir administravimo veiklos srityje vertinimas.</w:t>
      </w:r>
    </w:p>
    <w:p w14:paraId="2CD229B6" w14:textId="77777777" w:rsidR="001D6217" w:rsidRPr="00A94CFA" w:rsidRDefault="001D6217" w:rsidP="001D6217">
      <w:pPr>
        <w:spacing w:line="360" w:lineRule="auto"/>
        <w:ind w:firstLine="900"/>
        <w:jc w:val="both"/>
        <w:rPr>
          <w:lang w:val="lt-LT"/>
        </w:rPr>
      </w:pPr>
      <w:r w:rsidRPr="00A94CFA">
        <w:rPr>
          <w:lang w:val="lt-LT"/>
        </w:rPr>
        <w:t>Siekiant užtikrinti tinkamą ŽŪIKVC personalo administravimą ir personalo dokumentų tvarkymą, ŽŪIKVC vadovaujamasi Tvarkos aprašu. Tai pagrindinis vidaus dokumentas ir teisės aktas, kurio pagrindu vykdomas ŽŪIKVC personalo valdymo proceso organizavimas.</w:t>
      </w:r>
      <w:r w:rsidRPr="001D2D35">
        <w:rPr>
          <w:lang w:val="lt-LT"/>
        </w:rPr>
        <w:t xml:space="preserve"> </w:t>
      </w:r>
      <w:r>
        <w:rPr>
          <w:lang w:val="lt-LT"/>
        </w:rPr>
        <w:t>Atkreiptinas dėmesys, kad darbuotojų atranka ir jos procesas nėra reglamentuojamas jokiame teisės akte, todėl institucija pati turi priimti atitinkamus vidinius teisės aktus, reglamentuojančius šią sritį.</w:t>
      </w:r>
    </w:p>
    <w:p w14:paraId="2CD229B7" w14:textId="77777777" w:rsidR="001D6217" w:rsidRPr="00A94CFA" w:rsidRDefault="001D6217" w:rsidP="001D6217">
      <w:pPr>
        <w:spacing w:line="360" w:lineRule="auto"/>
        <w:ind w:firstLine="900"/>
        <w:jc w:val="both"/>
        <w:rPr>
          <w:lang w:val="lt-LT"/>
        </w:rPr>
      </w:pPr>
      <w:r w:rsidRPr="00A94CFA">
        <w:rPr>
          <w:lang w:val="lt-LT"/>
        </w:rPr>
        <w:t xml:space="preserve">Valstybės ir savivaldybės įmonių įstatymo 11 straipsnio 3 dalyje numatyta, kad darbuotojus </w:t>
      </w:r>
      <w:r w:rsidRPr="001D2D35">
        <w:rPr>
          <w:lang w:val="lt-LT"/>
        </w:rPr>
        <w:t xml:space="preserve">į darbą priima į darbą ir atleidžia įmonės vadovas. ŽŪIKVC etatų sąrašas teikiamas ŽŪIKVC savininko teises ir pareigas įgyvendinančiai institucijai – Lietuvos Respublikos žemės ūkio ministerijai. Darbuotojų </w:t>
      </w:r>
      <w:r>
        <w:rPr>
          <w:lang w:val="lt-LT"/>
        </w:rPr>
        <w:t>pavaldumas reglamentuojamas</w:t>
      </w:r>
      <w:r w:rsidRPr="001D2D35">
        <w:rPr>
          <w:lang w:val="lt-LT"/>
        </w:rPr>
        <w:t xml:space="preserve"> </w:t>
      </w:r>
      <w:r>
        <w:rPr>
          <w:lang w:val="lt-LT"/>
        </w:rPr>
        <w:t>ŽŪIKVC generalinio</w:t>
      </w:r>
      <w:r w:rsidRPr="001D2D35">
        <w:rPr>
          <w:lang w:val="lt-LT"/>
        </w:rPr>
        <w:t xml:space="preserve"> direktori</w:t>
      </w:r>
      <w:r>
        <w:rPr>
          <w:lang w:val="lt-LT"/>
        </w:rPr>
        <w:t>a</w:t>
      </w:r>
      <w:r w:rsidRPr="001D2D35">
        <w:rPr>
          <w:lang w:val="lt-LT"/>
        </w:rPr>
        <w:t xml:space="preserve">us </w:t>
      </w:r>
      <w:r>
        <w:rPr>
          <w:lang w:val="lt-LT"/>
        </w:rPr>
        <w:t xml:space="preserve">tvirtinamuose </w:t>
      </w:r>
      <w:r w:rsidRPr="001D2D35">
        <w:rPr>
          <w:lang w:val="lt-LT"/>
        </w:rPr>
        <w:t xml:space="preserve">struktūrinių padalinių veiklą reglamentuojančiuose struktūrinių </w:t>
      </w:r>
      <w:r w:rsidRPr="00A94CFA">
        <w:rPr>
          <w:lang w:val="lt-LT"/>
        </w:rPr>
        <w:t>padalinių nuostatuose</w:t>
      </w:r>
      <w:r>
        <w:rPr>
          <w:lang w:val="lt-LT"/>
        </w:rPr>
        <w:t xml:space="preserve"> ir darbuotojų pareiginėse instrukcijose</w:t>
      </w:r>
      <w:r w:rsidRPr="00A94CFA">
        <w:rPr>
          <w:lang w:val="lt-LT"/>
        </w:rPr>
        <w:t>. Asmuo į darbą ŽŪIKVC priimamas ŽŪIKVC generalinio direktoriaus įsakymu, su darbuotoju sudaroma darbo sutartis. Darbuotojų darbo sąlygas ir tvarką nustato Darbo kodeksas ir kiti darbo santykius reglamentuojantys teisės aktai.</w:t>
      </w:r>
    </w:p>
    <w:p w14:paraId="2CD229B8" w14:textId="77777777" w:rsidR="001D6217" w:rsidRPr="00A94CFA" w:rsidRDefault="001D6217" w:rsidP="001D6217">
      <w:pPr>
        <w:spacing w:line="360" w:lineRule="auto"/>
        <w:ind w:firstLine="900"/>
        <w:jc w:val="both"/>
        <w:rPr>
          <w:lang w:val="lt-LT"/>
        </w:rPr>
      </w:pPr>
      <w:r w:rsidRPr="00A94CFA">
        <w:rPr>
          <w:lang w:val="lt-LT"/>
        </w:rPr>
        <w:t xml:space="preserve">Darbuotojų atranką (išskyrus į Darbo kodekse nurodytą pareigybių, dėl kurių rengiamas konkursas, sąrašą ir reglamentuotas išimtis) į darbą ŽŪIKVC reglamentuoja Tvarkos aprašo III skyrius „Darbuotojų atranka“. Tvarkos aprašas atskiro pareigybių, dėl kurių gali būti rengiamas konkursas ŽŪIKVC, sąrašo ir konkurso organizavimo ir vykdymo tvarkos nenumato, </w:t>
      </w:r>
      <w:r>
        <w:rPr>
          <w:lang w:val="lt-LT"/>
        </w:rPr>
        <w:t>nes</w:t>
      </w:r>
      <w:r w:rsidRPr="00A94CFA">
        <w:rPr>
          <w:lang w:val="lt-LT"/>
        </w:rPr>
        <w:t xml:space="preserve"> šiuo klausimu vadovaujamasi bendrosiomis Darbo kodekso nuostatomis ir įgyvendinamųjų teisės aktų –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aprašu ir Pareigybių, dėl kurių rengiamas konkursas, sąrašu, patvirtintais Lietuvos Respublikos Vyriausybės nutarimu Nr. 496 – nuostatomis, kurios išsamiai reglamentuoja nurodytą sritį. Taigi, korupcijos rizikai šioje srityje valdyti teisėkūros priemonės naudojamos nacionaliniu lygmeniu.</w:t>
      </w:r>
    </w:p>
    <w:p w14:paraId="2CD229B9" w14:textId="77777777" w:rsidR="001D6217" w:rsidRPr="00A94CFA" w:rsidRDefault="001D6217" w:rsidP="001D6217">
      <w:pPr>
        <w:spacing w:line="360" w:lineRule="auto"/>
        <w:ind w:firstLine="900"/>
        <w:jc w:val="both"/>
        <w:rPr>
          <w:lang w:val="lt-LT"/>
        </w:rPr>
      </w:pPr>
      <w:r w:rsidRPr="00A94CFA">
        <w:rPr>
          <w:lang w:val="lt-LT"/>
        </w:rPr>
        <w:t xml:space="preserve">Priėmimo į ŽŪIKVC darbuotojo pareigas tvarka, dėl kurių aptartuose teisės aktuose nėra imperatyvo rengti konkursą, nustatyta </w:t>
      </w:r>
      <w:r>
        <w:rPr>
          <w:lang w:val="lt-LT"/>
        </w:rPr>
        <w:t xml:space="preserve">vidiniame ŽŪIKVC teisės akte - </w:t>
      </w:r>
      <w:r w:rsidRPr="00A94CFA">
        <w:rPr>
          <w:lang w:val="lt-LT"/>
        </w:rPr>
        <w:t xml:space="preserve">Tvarkos apraše. Tvarkos aprašo 5, 7 ir 23 punktuose numatyta, kad darbuotojų atranka organizuojama atsižvelgiant į darbuotojų poreikį ir gali būti vykdoma dvejais būdais: vieša arba supaprastinta atranka. </w:t>
      </w:r>
    </w:p>
    <w:p w14:paraId="2CD229BA" w14:textId="77777777" w:rsidR="001D6217" w:rsidRPr="00A94CFA" w:rsidRDefault="001D6217" w:rsidP="001D6217">
      <w:pPr>
        <w:spacing w:line="360" w:lineRule="auto"/>
        <w:ind w:firstLine="900"/>
        <w:jc w:val="both"/>
        <w:rPr>
          <w:lang w:val="lt-LT"/>
        </w:rPr>
      </w:pPr>
      <w:r w:rsidRPr="00A94CFA">
        <w:rPr>
          <w:lang w:val="lt-LT"/>
        </w:rPr>
        <w:t xml:space="preserve">Pretendentų vieša atranka pradedama organizuoti atsižvelgiant į ŽŪIKVC struktūrinio padalinio, į kurį bus priimamas darbuotojas, vadovo tarnybinį pranešimą dėl darbuotojo poreikio ir ŽŪIKVC generaliniam direktoriui priėmus sprendimą skelbti atranką. Apie tokią kandidatų atranką skelbiama viešai – žiniasklaidos priemonėse, ŽŪIKVC interneto svetainėje arba naudojantis darbuotojų paieškos ir atrankos agentūrų teikiamomis paslaugomis. Tvarkos apraše </w:t>
      </w:r>
      <w:r>
        <w:rPr>
          <w:lang w:val="lt-LT"/>
        </w:rPr>
        <w:t xml:space="preserve">taip pat </w:t>
      </w:r>
      <w:r w:rsidRPr="00A94CFA">
        <w:rPr>
          <w:lang w:val="lt-LT"/>
        </w:rPr>
        <w:t>yra numatyta ir supaprastinta darbuotojų atranka, kurioje dalyvauja kandidatai, atrinkti tik iš ŽŪIKVC kandidatų duomenų bazės ar pagal rekomendacijas, o duomenys apie juos nėra vieši. Tvarkos apraše nėra aiškių kriterijų dėl atrankos pobūdžio, kada pasirenkamas konkretus atrankos pobūdis, išskyrus tai, kad supaprastinta tvarka darbuotojams atrinkti vykdoma kai yra abi šios sąlygos: siekiama užtikrinti priskirtų funkcijų įgyvendinimą laiku padidėjus darbų apimčiai ir yra įsteigta ar laisva darbo vieta pagal ŽŪIKVC etatų sąrašą.</w:t>
      </w:r>
    </w:p>
    <w:p w14:paraId="2CD229BB" w14:textId="77777777" w:rsidR="001D6217" w:rsidRDefault="001D6217" w:rsidP="001D6217">
      <w:pPr>
        <w:spacing w:line="360" w:lineRule="auto"/>
        <w:ind w:firstLine="900"/>
        <w:jc w:val="both"/>
        <w:rPr>
          <w:lang w:val="lt-LT"/>
        </w:rPr>
      </w:pPr>
      <w:r w:rsidRPr="00A94CFA">
        <w:rPr>
          <w:lang w:val="lt-LT"/>
        </w:rPr>
        <w:t>ŽŪIKVC Dokumentų valdymo skyriaus pate</w:t>
      </w:r>
      <w:r>
        <w:rPr>
          <w:lang w:val="lt-LT"/>
        </w:rPr>
        <w:t xml:space="preserve">iktais duomenimis, nuo 2017 spalio </w:t>
      </w:r>
      <w:r w:rsidRPr="00A94CFA">
        <w:rPr>
          <w:lang w:val="lt-LT"/>
        </w:rPr>
        <w:t xml:space="preserve">1 </w:t>
      </w:r>
      <w:r>
        <w:rPr>
          <w:lang w:val="lt-LT"/>
        </w:rPr>
        <w:t xml:space="preserve">d. iki 2018 rugsėjo </w:t>
      </w:r>
      <w:r w:rsidRPr="00A94CFA">
        <w:rPr>
          <w:lang w:val="lt-LT"/>
        </w:rPr>
        <w:t xml:space="preserve">1 </w:t>
      </w:r>
      <w:r>
        <w:rPr>
          <w:lang w:val="lt-LT"/>
        </w:rPr>
        <w:t xml:space="preserve">d. </w:t>
      </w:r>
      <w:r w:rsidRPr="00A94CFA">
        <w:rPr>
          <w:lang w:val="lt-LT"/>
        </w:rPr>
        <w:t>viešos atrankos būdu buvo priimti 7 darbuotojai, vykdant supaprastintą atranką priimti 5 darbuotojai</w:t>
      </w:r>
      <w:r w:rsidRPr="00841A81">
        <w:rPr>
          <w:lang w:val="lt-LT"/>
        </w:rPr>
        <w:t xml:space="preserve">. Sprendimas skelbti atranką ar vykdyti supaprastintą atranką nuo pareigų, į kurias priimama nepriklauso. Praktikos pavyzdžiai rodo, kad darbuotojas be atrankos į ŽŪIKVC priimamas, pvz. pagal rekomendaciją, kai anksčiau paskelbus atranką neatsirado nei vienas pretendentas; asmuo atliko praktiką ŽŪIKVC; gavus rekomendaciją dėl darbuotojo, dirbančio ar anksčiau dirbusio kitoje panašaus pobūdžio institucijoje; priimamas anksčiau ŽŪIKVC dirbęs ir savo noru išėjęs darbuotojas; asmuo yra anksčiau dalyvavęs atrankoje ir gerai pasirodė; yra būtinybė skubiai priimti darbuotoją pagal terminuotą sutartį ir pan. Tokia praktika nėra laikoma iškreipta antikorupciniu vertinimu, tačiau būtų tikslinga papildyti galiojantį teisinį reglamentavimą, numatant kada konkrečiai taikomas vienas iš atrankos būdų, apsibrėžti motyvų dėl asmens tinkamumo užimti konkrečias pareigas ir priežasčių būtiną nurodymą tiesioginio vadovo tarnybiniame pranešime dėl tokio darbuotojo </w:t>
      </w:r>
      <w:r w:rsidRPr="00A94CFA">
        <w:rPr>
          <w:lang w:val="lt-LT"/>
        </w:rPr>
        <w:t xml:space="preserve">atrankos. </w:t>
      </w:r>
    </w:p>
    <w:p w14:paraId="2CD229BC" w14:textId="77777777" w:rsidR="001D6217" w:rsidRPr="00A94CFA" w:rsidRDefault="001D6217" w:rsidP="001D6217">
      <w:pPr>
        <w:spacing w:line="360" w:lineRule="auto"/>
        <w:ind w:firstLine="900"/>
        <w:jc w:val="both"/>
        <w:rPr>
          <w:lang w:val="lt-LT"/>
        </w:rPr>
      </w:pPr>
      <w:r>
        <w:rPr>
          <w:lang w:val="lt-LT"/>
        </w:rPr>
        <w:t xml:space="preserve">Atsižvelgiant į tai, kad </w:t>
      </w:r>
      <w:r w:rsidRPr="00A94CFA">
        <w:rPr>
          <w:lang w:val="lt-LT"/>
        </w:rPr>
        <w:t>Tvarkos apraše nėra aiškių kriterijų dėl atrankos pobūdžio</w:t>
      </w:r>
      <w:r>
        <w:rPr>
          <w:lang w:val="lt-LT"/>
        </w:rPr>
        <w:t xml:space="preserve"> pasirinkimo</w:t>
      </w:r>
      <w:r w:rsidRPr="00A94CFA">
        <w:rPr>
          <w:lang w:val="lt-LT"/>
        </w:rPr>
        <w:t>,</w:t>
      </w:r>
      <w:r>
        <w:rPr>
          <w:lang w:val="lt-LT"/>
        </w:rPr>
        <w:t xml:space="preserve"> </w:t>
      </w:r>
      <w:r w:rsidRPr="00A94CFA">
        <w:rPr>
          <w:lang w:val="lt-LT"/>
        </w:rPr>
        <w:t xml:space="preserve">būtų tinkama reglamentuoti argumentacijos reikalingumą kodėl nevykdoma vieša atranka, </w:t>
      </w:r>
      <w:r>
        <w:rPr>
          <w:lang w:val="lt-LT"/>
        </w:rPr>
        <w:t xml:space="preserve">taip pat </w:t>
      </w:r>
      <w:r w:rsidRPr="00A94CFA">
        <w:rPr>
          <w:lang w:val="lt-LT"/>
        </w:rPr>
        <w:t>numatyti, kad tokio asmens siūlymas į darbo vietą nesaisto jo su jokiais kitais įsipareigojimais.</w:t>
      </w:r>
    </w:p>
    <w:p w14:paraId="2CD229BD" w14:textId="77777777" w:rsidR="001D6217" w:rsidRPr="00841A81" w:rsidRDefault="001D6217" w:rsidP="001D6217">
      <w:pPr>
        <w:spacing w:line="360" w:lineRule="auto"/>
        <w:ind w:firstLine="900"/>
        <w:jc w:val="both"/>
        <w:rPr>
          <w:b/>
          <w:lang w:val="lt-LT"/>
        </w:rPr>
      </w:pPr>
      <w:r>
        <w:rPr>
          <w:lang w:val="lt-LT"/>
        </w:rPr>
        <w:t>Tvarkos aprašo 9–</w:t>
      </w:r>
      <w:r w:rsidRPr="00A94CFA">
        <w:rPr>
          <w:lang w:val="lt-LT"/>
        </w:rPr>
        <w:t xml:space="preserve">22 punktuose nurodyta, kad tada, kai vyksta įprasta darbuotojų atranka, pretendentus atrenka, siūlo darbuotojų atrankos komisijos (toliau – Komisija) sudėtį, tarnybinį pranešimą dėl darbuotojo atrankos rengęs struktūrinio padalinio vadovas ir apie tai informuoja personalo specialistą. Tokia praktika, kai darbuotojo ieškantis struktūrinio padalinio vadovas savo tarnybiniame pranešime pats nurodo, kas turi sudaryti Komisijos sudėtį ir pats </w:t>
      </w:r>
      <w:r>
        <w:rPr>
          <w:lang w:val="lt-LT"/>
        </w:rPr>
        <w:t xml:space="preserve">Komisijoje </w:t>
      </w:r>
      <w:r w:rsidRPr="00A94CFA">
        <w:rPr>
          <w:lang w:val="lt-LT"/>
        </w:rPr>
        <w:t>sprendžia kurie kandidatai tinkami toliau dalyvauti atrankoje, laikytina ydinga antikorupciniu požiūriu ir siūlytina keisti. Taip pat turėtų būti detaliau reglamentuotas kandidatų įvertinimas atrankos komisijoje, kuri, atsižvelgdama į pretendentų įgytą išsilavinimą, dalykines ir asmenines savybes, darbo patirtį, motyvaciją užimti siūlomas pareigas, įvertina pretendentus nuo 1 iki 10 balų, sureitinguoja ir pateikia kandidatų sąrašą ne tik tiesioginiam vadovui, bet ir ŽŪIKVC generaliniam direktoriui. Galutinį spr</w:t>
      </w:r>
      <w:r>
        <w:rPr>
          <w:lang w:val="lt-LT"/>
        </w:rPr>
        <w:t>endimą turėtų priimti K</w:t>
      </w:r>
      <w:r w:rsidRPr="00A94CFA">
        <w:rPr>
          <w:lang w:val="lt-LT"/>
        </w:rPr>
        <w:t>omisija.</w:t>
      </w:r>
      <w:r>
        <w:rPr>
          <w:lang w:val="lt-LT"/>
        </w:rPr>
        <w:t xml:space="preserve"> </w:t>
      </w:r>
      <w:r w:rsidRPr="00841A81">
        <w:rPr>
          <w:lang w:val="lt-LT"/>
        </w:rPr>
        <w:t>Pažymėtina, kad tai būtų svarbus korupcijos rizikos mažinimo faktorius.</w:t>
      </w:r>
    </w:p>
    <w:p w14:paraId="2CD229BE" w14:textId="77777777" w:rsidR="001D6217" w:rsidRPr="00A94CFA" w:rsidRDefault="001D6217" w:rsidP="001D6217">
      <w:pPr>
        <w:spacing w:line="360" w:lineRule="auto"/>
        <w:ind w:firstLine="900"/>
        <w:jc w:val="both"/>
        <w:rPr>
          <w:lang w:val="lt-LT"/>
        </w:rPr>
      </w:pPr>
      <w:r w:rsidRPr="00A94CFA">
        <w:rPr>
          <w:lang w:val="lt-LT"/>
        </w:rPr>
        <w:t>Taip pat būtų siūlytina Tvarkos apraše reglamentuoti ir pareigą nusišalinti, t. y. reikalavimą nedalyvauti rengiant, svarstant ar priimant sprendimus dėl darbuotojų atrankos (ar sprendžiant kitus klausimus, susijusius su atrankos organizavimu), kuris gali sukelti interesų konfliktą.</w:t>
      </w:r>
    </w:p>
    <w:p w14:paraId="2CD229BF" w14:textId="77777777" w:rsidR="001D6217" w:rsidRPr="00A94CFA" w:rsidRDefault="001D6217" w:rsidP="001D6217">
      <w:pPr>
        <w:spacing w:line="360" w:lineRule="auto"/>
        <w:ind w:firstLine="851"/>
        <w:jc w:val="both"/>
        <w:rPr>
          <w:lang w:val="lt-LT"/>
        </w:rPr>
      </w:pPr>
      <w:r w:rsidRPr="00A94CFA">
        <w:rPr>
          <w:lang w:val="lt-LT"/>
        </w:rPr>
        <w:t xml:space="preserve">Kitų teisinio reglamentavimo trūkumų darbuotojų atrankos proceso srityje nenustatyta. Dokumentų valdymo skyriaus ir jo darbuotojų uždaviniai bei funkcijos išsamiai reglamentuoti Dokumentų valdymo skyriaus nuostatuose ir darbuotojų pareiginėse instrukcijose. Tvarkos apraše nustatyta naujai priimtų darbuotojų </w:t>
      </w:r>
      <w:r>
        <w:rPr>
          <w:lang w:val="lt-LT"/>
        </w:rPr>
        <w:t>adaptacijos</w:t>
      </w:r>
      <w:r w:rsidRPr="00A94CFA">
        <w:rPr>
          <w:lang w:val="lt-LT"/>
        </w:rPr>
        <w:t xml:space="preserve"> tvark</w:t>
      </w:r>
      <w:r>
        <w:rPr>
          <w:lang w:val="lt-LT"/>
        </w:rPr>
        <w:t>a, aptarti darbuotojų atleidimo</w:t>
      </w:r>
      <w:r w:rsidRPr="00A94CFA">
        <w:rPr>
          <w:lang w:val="lt-LT"/>
        </w:rPr>
        <w:t xml:space="preserve">, kvalifikacijos kėlimo, tarnybinių komandiruočių </w:t>
      </w:r>
      <w:r>
        <w:rPr>
          <w:lang w:val="lt-LT"/>
        </w:rPr>
        <w:t>ir atostogų suteikimo klausimai, kurie neprieštarauja Darbo kodekso reglamentavimui.</w:t>
      </w:r>
    </w:p>
    <w:p w14:paraId="2CD229C0" w14:textId="77777777" w:rsidR="001D6217" w:rsidRPr="00A94CFA" w:rsidRDefault="001D6217" w:rsidP="001D6217">
      <w:pPr>
        <w:spacing w:line="360" w:lineRule="auto"/>
        <w:ind w:firstLine="900"/>
        <w:jc w:val="both"/>
        <w:rPr>
          <w:lang w:val="lt-LT"/>
        </w:rPr>
      </w:pPr>
      <w:r w:rsidRPr="00A94CFA">
        <w:rPr>
          <w:lang w:val="lt-LT"/>
        </w:rPr>
        <w:t>Apibendrinant pažymėtina, kad</w:t>
      </w:r>
      <w:r>
        <w:rPr>
          <w:lang w:val="lt-LT"/>
        </w:rPr>
        <w:t>,</w:t>
      </w:r>
      <w:r w:rsidRPr="00A94CFA">
        <w:rPr>
          <w:lang w:val="lt-LT"/>
        </w:rPr>
        <w:t xml:space="preserve"> siekiant suvienodinti teisės taikymo praktiką ir efektyviai valdyti korupcijos pasireiškimo riziką priėmimo į darbą ŽŪIKVC</w:t>
      </w:r>
      <w:r>
        <w:rPr>
          <w:lang w:val="lt-LT"/>
        </w:rPr>
        <w:t xml:space="preserve"> procese</w:t>
      </w:r>
      <w:r w:rsidRPr="00A94CFA">
        <w:rPr>
          <w:lang w:val="lt-LT"/>
        </w:rPr>
        <w:t>, tikslinga papildyti galiojantį</w:t>
      </w:r>
      <w:r>
        <w:rPr>
          <w:lang w:val="lt-LT"/>
        </w:rPr>
        <w:t xml:space="preserve"> Tvarkos aprašą nuostatomis, kuriose</w:t>
      </w:r>
      <w:r w:rsidRPr="00A94CFA">
        <w:rPr>
          <w:lang w:val="lt-LT"/>
        </w:rPr>
        <w:t xml:space="preserve"> numatyti bent pavyzdinį kriterijų sąrašą, pagal kurį nusprendžiama</w:t>
      </w:r>
      <w:r>
        <w:rPr>
          <w:lang w:val="lt-LT"/>
        </w:rPr>
        <w:t>s</w:t>
      </w:r>
      <w:r w:rsidRPr="00A94CFA">
        <w:rPr>
          <w:lang w:val="lt-LT"/>
        </w:rPr>
        <w:t xml:space="preserve"> </w:t>
      </w:r>
      <w:r>
        <w:rPr>
          <w:lang w:val="lt-LT"/>
        </w:rPr>
        <w:t>vykdomos atrankos būdo pasirinkimas</w:t>
      </w:r>
      <w:r w:rsidRPr="00A94CFA">
        <w:rPr>
          <w:lang w:val="lt-LT"/>
        </w:rPr>
        <w:t>.</w:t>
      </w:r>
    </w:p>
    <w:p w14:paraId="2CD229C1" w14:textId="77777777" w:rsidR="001D6217" w:rsidRPr="00A94CFA" w:rsidRDefault="001D6217" w:rsidP="001D6217">
      <w:pPr>
        <w:spacing w:line="360" w:lineRule="auto"/>
        <w:ind w:firstLine="851"/>
        <w:jc w:val="both"/>
        <w:rPr>
          <w:lang w:val="lt-LT"/>
        </w:rPr>
      </w:pPr>
      <w:r>
        <w:rPr>
          <w:lang w:val="lt-LT"/>
        </w:rPr>
        <w:t>Taigi, nors f</w:t>
      </w:r>
      <w:r w:rsidRPr="00A94CFA">
        <w:rPr>
          <w:lang w:val="lt-LT"/>
        </w:rPr>
        <w:t>ormaliai šioje srityje nustatyti rizikos veiksniai lemia jos atitiktį kriterijams, sudarantiems pagrindą konstatuoti, kad egzistuoja didelė kor</w:t>
      </w:r>
      <w:r>
        <w:rPr>
          <w:lang w:val="lt-LT"/>
        </w:rPr>
        <w:t>upcijos pasireiškimo tikimybė, t</w:t>
      </w:r>
      <w:r w:rsidRPr="00A94CFA">
        <w:rPr>
          <w:lang w:val="lt-LT"/>
        </w:rPr>
        <w:t xml:space="preserve">ačiau, kad būtų pašalintos visos priežastys, dėl kurių </w:t>
      </w:r>
      <w:r>
        <w:rPr>
          <w:lang w:val="lt-LT"/>
        </w:rPr>
        <w:t>gali atsirasti</w:t>
      </w:r>
      <w:r w:rsidRPr="00A94CFA">
        <w:rPr>
          <w:lang w:val="lt-LT"/>
        </w:rPr>
        <w:t xml:space="preserve"> nustatyti korupcijos rizikos veiksniai, būtina šalinti vidaus teisės aktų spragas ir atsižvelgti į pateiktas rekomendacijas.</w:t>
      </w:r>
    </w:p>
    <w:p w14:paraId="2CD229C2" w14:textId="77777777" w:rsidR="001D6217" w:rsidRPr="007F4FDD" w:rsidRDefault="001D6217" w:rsidP="001D6217">
      <w:pPr>
        <w:spacing w:line="360" w:lineRule="auto"/>
        <w:ind w:firstLine="851"/>
        <w:jc w:val="both"/>
        <w:rPr>
          <w:lang w:val="lt-LT"/>
        </w:rPr>
      </w:pPr>
      <w:r w:rsidRPr="007F4FDD">
        <w:rPr>
          <w:lang w:val="lt-LT"/>
        </w:rPr>
        <w:t xml:space="preserve">Išvados. Atlikus analizę, darytina </w:t>
      </w:r>
      <w:r>
        <w:rPr>
          <w:lang w:val="lt-LT"/>
        </w:rPr>
        <w:t>tokios išvados ir siūloma,</w:t>
      </w:r>
      <w:r w:rsidRPr="007F4FDD">
        <w:rPr>
          <w:lang w:val="lt-LT"/>
        </w:rPr>
        <w:t xml:space="preserve"> kad turėtų būti imamasi šių priemonių:</w:t>
      </w:r>
    </w:p>
    <w:p w14:paraId="2CD229C3" w14:textId="77777777" w:rsidR="001D6217" w:rsidRPr="007F4FDD" w:rsidRDefault="001D6217" w:rsidP="001D6217">
      <w:pPr>
        <w:pStyle w:val="Sraopastraipa"/>
        <w:numPr>
          <w:ilvl w:val="0"/>
          <w:numId w:val="2"/>
        </w:numPr>
        <w:spacing w:line="360" w:lineRule="auto"/>
        <w:ind w:left="0" w:firstLine="851"/>
        <w:jc w:val="both"/>
        <w:rPr>
          <w:rFonts w:ascii="Times New Roman" w:hAnsi="Times New Roman" w:cs="Times New Roman"/>
          <w:sz w:val="24"/>
          <w:szCs w:val="24"/>
        </w:rPr>
      </w:pPr>
      <w:r w:rsidRPr="007F4FDD">
        <w:rPr>
          <w:rFonts w:ascii="Times New Roman" w:hAnsi="Times New Roman" w:cs="Times New Roman"/>
          <w:sz w:val="24"/>
          <w:szCs w:val="24"/>
        </w:rPr>
        <w:t>ŽŪIKVC darbuotojų, dirbančių pagal darbo sutartis, darbo teisinių santykių sritis formaliai atitinka šiuos Korupcijos prevencijos įstatymo 6 straipsnio 3 dalyje nurodytus korupcijos riziką šalinančius kriterijus: atskirų valstybės tarnautojų funkcijos, uždaviniai, darbo ir sprendimų priėmimo tvarka bei atsakomybė nėra išsamiai reglamentuoti; daugiausia priima sprendimus, kuriems nereikia kitos valstybės ar savivaldybės įstaigos patvirtinimo. Vertinant pagal kitus Korupcijos prevencijos įstatyme nustatytus korupcijos pasireiškimo tikimybės kriterijus, atitikties nenustatyta.</w:t>
      </w:r>
    </w:p>
    <w:p w14:paraId="2CD229C4" w14:textId="77777777" w:rsidR="001D6217" w:rsidRDefault="001D6217" w:rsidP="001D6217">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ŽŪIKVC yra priimti visi reikiami vidaus teisės aktai, kuriuose detalizuota teisės aktuose nustatyta ir šioje išvadoje vertintuose teisiniuose santykiuose dalyvaujančių subjektų kompetencija, teisės ir pareigos, procedūros, sprendimų priėmimo tvarka ir kt. Jie yra periodiškai peržiūrimi atsižvelgiant į teisės aktų pakeitimus, teisinio reglamentavimo efektyvumą bei taikant praktikoje kylančias problemas ir, esant būtinumui, atitinkamai keičiami.</w:t>
      </w:r>
    </w:p>
    <w:p w14:paraId="2CD229C5" w14:textId="77777777" w:rsidR="001D6217" w:rsidRPr="007F00C6" w:rsidRDefault="001D6217" w:rsidP="001D6217">
      <w:pPr>
        <w:pStyle w:val="Sraopastraipa"/>
        <w:numPr>
          <w:ilvl w:val="0"/>
          <w:numId w:val="2"/>
        </w:numPr>
        <w:spacing w:after="0" w:line="360" w:lineRule="auto"/>
        <w:ind w:left="0" w:firstLine="851"/>
        <w:jc w:val="both"/>
        <w:rPr>
          <w:rFonts w:ascii="Times New Roman" w:hAnsi="Times New Roman" w:cs="Times New Roman"/>
          <w:sz w:val="24"/>
          <w:szCs w:val="24"/>
        </w:rPr>
      </w:pPr>
      <w:r w:rsidRPr="007F00C6">
        <w:rPr>
          <w:rFonts w:ascii="Times New Roman" w:hAnsi="Times New Roman" w:cs="Times New Roman"/>
          <w:sz w:val="24"/>
          <w:szCs w:val="24"/>
        </w:rPr>
        <w:t>Personalo formavimas ir valdymas yra centralizuotas ir pavestas ŽŪIKVC Dokumentų valdymo skyriui.</w:t>
      </w:r>
    </w:p>
    <w:p w14:paraId="2CD229C6" w14:textId="77777777" w:rsidR="001D6217" w:rsidRPr="007F00C6" w:rsidRDefault="001D6217" w:rsidP="001D6217">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Siūlome t</w:t>
      </w:r>
      <w:r w:rsidRPr="007F00C6">
        <w:rPr>
          <w:rFonts w:ascii="Times New Roman" w:hAnsi="Times New Roman" w:cs="Times New Roman"/>
          <w:sz w:val="24"/>
          <w:szCs w:val="24"/>
        </w:rPr>
        <w:t>inkamai ir išsamiai reglamentuoti tas personalo valdymo sritis, kurių išsamiai nereglamentuoja teisės aktai nacionaliniu lygmeniu, šiuo atveju – darbuotojų atrankos procesą.</w:t>
      </w:r>
    </w:p>
    <w:p w14:paraId="2CD229C7" w14:textId="77777777" w:rsidR="001D6217" w:rsidRPr="007F00C6" w:rsidRDefault="001D6217" w:rsidP="001D6217">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S</w:t>
      </w:r>
      <w:r w:rsidRPr="007F00C6">
        <w:rPr>
          <w:rFonts w:ascii="Times New Roman" w:hAnsi="Times New Roman" w:cs="Times New Roman"/>
          <w:sz w:val="24"/>
          <w:szCs w:val="24"/>
        </w:rPr>
        <w:t xml:space="preserve">iekiant efektyviai valdyti korupcijos pasireiškimo riziką </w:t>
      </w:r>
      <w:r>
        <w:rPr>
          <w:rFonts w:ascii="Times New Roman" w:hAnsi="Times New Roman" w:cs="Times New Roman"/>
          <w:sz w:val="24"/>
          <w:szCs w:val="24"/>
        </w:rPr>
        <w:t>atrankos</w:t>
      </w:r>
      <w:r w:rsidRPr="007F00C6">
        <w:rPr>
          <w:rFonts w:ascii="Times New Roman" w:hAnsi="Times New Roman" w:cs="Times New Roman"/>
          <w:sz w:val="24"/>
          <w:szCs w:val="24"/>
        </w:rPr>
        <w:t xml:space="preserve"> į darbą ŽŪIKVC procese, tikslinga papildyti galiojantį Tvarkos aprašą nuostatomis, kad, prieš priimant darbuotojus į nekonkursines pareigas ir nustatant kaip bus organizuojama kandidatų atranka, numatyti bent pavyzdinį kriterijų sąrašą, pagal kurį nusprendžiamas vykdomos atrankos būdo pasirinkimas.</w:t>
      </w:r>
    </w:p>
    <w:p w14:paraId="2CD229C8" w14:textId="77777777" w:rsidR="001D6217" w:rsidRPr="007F4FDD" w:rsidRDefault="001D6217" w:rsidP="001D6217">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Rekomenduojame s</w:t>
      </w:r>
      <w:r w:rsidRPr="007F4FDD">
        <w:rPr>
          <w:rFonts w:ascii="Times New Roman" w:hAnsi="Times New Roman" w:cs="Times New Roman"/>
          <w:sz w:val="24"/>
          <w:szCs w:val="24"/>
        </w:rPr>
        <w:t>tiprinti ŽŪIKVC darbuotojų, įskaitant ir darbuotojų bei vadovybės, atsakingos už personalo organizavimo procesų valdymą, antikorupcines nuostatas;</w:t>
      </w:r>
    </w:p>
    <w:p w14:paraId="2CD229C9" w14:textId="77777777" w:rsidR="001D6217" w:rsidRPr="007F00C6" w:rsidRDefault="001D6217" w:rsidP="001D6217">
      <w:pPr>
        <w:pStyle w:val="Sraopastraipa"/>
        <w:numPr>
          <w:ilvl w:val="0"/>
          <w:numId w:val="2"/>
        </w:numPr>
        <w:spacing w:line="360" w:lineRule="auto"/>
        <w:ind w:left="0" w:firstLine="851"/>
        <w:jc w:val="both"/>
        <w:rPr>
          <w:rFonts w:ascii="Times New Roman" w:hAnsi="Times New Roman" w:cs="Times New Roman"/>
          <w:sz w:val="24"/>
          <w:szCs w:val="24"/>
        </w:rPr>
      </w:pPr>
      <w:r w:rsidRPr="007F4FDD">
        <w:rPr>
          <w:rFonts w:ascii="Times New Roman" w:hAnsi="Times New Roman" w:cs="Times New Roman"/>
          <w:sz w:val="24"/>
          <w:szCs w:val="24"/>
        </w:rPr>
        <w:t>Siekiant stiprinti atsparumą korupcijai ir tobulinti gebėjimus korupcijos pasireiškimo atpažinimo ir jos gerosios praktikos taikymo srityse, siūlytume ŽŪIKVC darbuotojams, esant galimybei, dalyvauti antikorupcinių mokymų programose ir nuolat tobulinti savo žinias antikorupcijos srityje.</w:t>
      </w:r>
      <w:r w:rsidRPr="007F00C6">
        <w:t xml:space="preserve"> </w:t>
      </w:r>
    </w:p>
    <w:p w14:paraId="2CD229CA" w14:textId="77777777" w:rsidR="001D6217" w:rsidRPr="001D6217" w:rsidRDefault="001D6217" w:rsidP="00912997">
      <w:pPr>
        <w:tabs>
          <w:tab w:val="left" w:pos="1276"/>
        </w:tabs>
        <w:jc w:val="both"/>
        <w:rPr>
          <w:rFonts w:eastAsia="Calibri"/>
          <w:u w:val="single"/>
          <w:lang w:val="lt-LT" w:eastAsia="lt-LT"/>
        </w:rPr>
      </w:pPr>
    </w:p>
    <w:sectPr w:rsidR="001D6217" w:rsidRPr="001D6217" w:rsidSect="00163D9B">
      <w:headerReference w:type="default" r:id="rId12"/>
      <w:pgSz w:w="11906" w:h="16838"/>
      <w:pgMar w:top="1255" w:right="567" w:bottom="1134" w:left="1701" w:header="570"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229D1" w14:textId="77777777" w:rsidR="00EA5B1C" w:rsidRDefault="00EA5B1C" w:rsidP="00912997">
      <w:r>
        <w:separator/>
      </w:r>
    </w:p>
  </w:endnote>
  <w:endnote w:type="continuationSeparator" w:id="0">
    <w:p w14:paraId="2CD229D2" w14:textId="77777777" w:rsidR="00EA5B1C" w:rsidRDefault="00EA5B1C" w:rsidP="009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229D4" w14:textId="77777777" w:rsidR="001769FE" w:rsidRDefault="00EA5B1C" w:rsidP="00D06750">
    <w:pPr>
      <w:pStyle w:val="Porat"/>
    </w:pPr>
    <w:r>
      <w:rPr>
        <w:noProof/>
        <w:lang w:val="lt-LT" w:eastAsia="lt-LT"/>
      </w:rPr>
      <w:drawing>
        <wp:anchor distT="0" distB="0" distL="114300" distR="114300" simplePos="0" relativeHeight="251666432" behindDoc="0" locked="0" layoutInCell="1" allowOverlap="1" wp14:anchorId="2CD229D7" wp14:editId="2CD229D8">
          <wp:simplePos x="0" y="0"/>
          <wp:positionH relativeFrom="page">
            <wp:posOffset>6555740</wp:posOffset>
          </wp:positionH>
          <wp:positionV relativeFrom="paragraph">
            <wp:posOffset>93552</wp:posOffset>
          </wp:positionV>
          <wp:extent cx="741617" cy="547585"/>
          <wp:effectExtent l="0" t="0" r="0" b="0"/>
          <wp:wrapNone/>
          <wp:docPr id="39" name="Paveikslėli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aveikslėlis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17" cy="547585"/>
                  </a:xfrm>
                  <a:prstGeom prst="rect">
                    <a:avLst/>
                  </a:prstGeom>
                </pic:spPr>
              </pic:pic>
            </a:graphicData>
          </a:graphic>
        </wp:anchor>
      </w:drawing>
    </w:r>
    <w:r>
      <w:rPr>
        <w:noProof/>
        <w:lang w:val="lt-LT" w:eastAsia="lt-LT"/>
      </w:rPr>
      <w:drawing>
        <wp:anchor distT="0" distB="0" distL="114300" distR="114300" simplePos="0" relativeHeight="251663360" behindDoc="0" locked="0" layoutInCell="1" allowOverlap="1" wp14:anchorId="2CD229D9" wp14:editId="2CD229DA">
          <wp:simplePos x="0" y="0"/>
          <wp:positionH relativeFrom="column">
            <wp:posOffset>4481830</wp:posOffset>
          </wp:positionH>
          <wp:positionV relativeFrom="paragraph">
            <wp:posOffset>113665</wp:posOffset>
          </wp:positionV>
          <wp:extent cx="993775" cy="467995"/>
          <wp:effectExtent l="19050" t="0" r="0" b="0"/>
          <wp:wrapNone/>
          <wp:docPr id="40" name="Picture 11" descr="BV_Certification_N&amp;B_ISO2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V_Certification_N&amp;B_ISO27001"/>
                  <pic:cNvPicPr>
                    <a:picLocks noChangeAspect="1" noChangeArrowheads="1"/>
                  </pic:cNvPicPr>
                </pic:nvPicPr>
                <pic:blipFill>
                  <a:blip r:embed="rId2"/>
                  <a:srcRect/>
                  <a:stretch>
                    <a:fillRect/>
                  </a:stretch>
                </pic:blipFill>
                <pic:spPr bwMode="auto">
                  <a:xfrm>
                    <a:off x="0" y="0"/>
                    <a:ext cx="993775" cy="467995"/>
                  </a:xfrm>
                  <a:prstGeom prst="rect">
                    <a:avLst/>
                  </a:prstGeom>
                  <a:noFill/>
                  <a:ln w="9525">
                    <a:noFill/>
                    <a:miter lim="800000"/>
                    <a:headEnd/>
                    <a:tailEnd/>
                  </a:ln>
                </pic:spPr>
              </pic:pic>
            </a:graphicData>
          </a:graphic>
        </wp:anchor>
      </w:drawing>
    </w:r>
    <w:r>
      <w:rPr>
        <w:noProof/>
        <w:lang w:val="lt-LT" w:eastAsia="lt-LT"/>
      </w:rPr>
      <w:drawing>
        <wp:anchor distT="0" distB="0" distL="114300" distR="114300" simplePos="0" relativeHeight="251665408" behindDoc="0" locked="0" layoutInCell="1" allowOverlap="1" wp14:anchorId="2CD229DB" wp14:editId="2CD229DC">
          <wp:simplePos x="0" y="0"/>
          <wp:positionH relativeFrom="column">
            <wp:posOffset>3390900</wp:posOffset>
          </wp:positionH>
          <wp:positionV relativeFrom="paragraph">
            <wp:posOffset>135890</wp:posOffset>
          </wp:positionV>
          <wp:extent cx="993140" cy="455295"/>
          <wp:effectExtent l="19050" t="0" r="0" b="0"/>
          <wp:wrapNone/>
          <wp:docPr id="41" name="Picture 13" descr="BV_Certification_N&amp;B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V_Certification_N&amp;B_ISO9001"/>
                  <pic:cNvPicPr>
                    <a:picLocks noChangeAspect="1" noChangeArrowheads="1"/>
                  </pic:cNvPicPr>
                </pic:nvPicPr>
                <pic:blipFill>
                  <a:blip r:embed="rId3"/>
                  <a:srcRect/>
                  <a:stretch>
                    <a:fillRect/>
                  </a:stretch>
                </pic:blipFill>
                <pic:spPr bwMode="auto">
                  <a:xfrm>
                    <a:off x="0" y="0"/>
                    <a:ext cx="993140" cy="455295"/>
                  </a:xfrm>
                  <a:prstGeom prst="rect">
                    <a:avLst/>
                  </a:prstGeom>
                  <a:noFill/>
                  <a:ln w="9525">
                    <a:noFill/>
                    <a:miter lim="800000"/>
                    <a:headEnd/>
                    <a:tailEnd/>
                  </a:ln>
                </pic:spPr>
              </pic:pic>
            </a:graphicData>
          </a:graphic>
        </wp:anchor>
      </w:drawing>
    </w:r>
    <w:r>
      <w:rPr>
        <w:noProof/>
        <w:sz w:val="20"/>
        <w:lang w:val="lt-LT" w:eastAsia="lt-LT"/>
      </w:rPr>
      <mc:AlternateContent>
        <mc:Choice Requires="wps">
          <w:drawing>
            <wp:anchor distT="0" distB="0" distL="114300" distR="114300" simplePos="0" relativeHeight="251662336" behindDoc="0" locked="0" layoutInCell="1" allowOverlap="1" wp14:anchorId="2CD229DD" wp14:editId="2CD229DE">
              <wp:simplePos x="0" y="0"/>
              <wp:positionH relativeFrom="page">
                <wp:align>center</wp:align>
              </wp:positionH>
              <wp:positionV relativeFrom="paragraph">
                <wp:posOffset>121285</wp:posOffset>
              </wp:positionV>
              <wp:extent cx="1584960" cy="507365"/>
              <wp:effectExtent l="0" t="0" r="15240" b="26035"/>
              <wp:wrapNone/>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507365"/>
                      </a:xfrm>
                      <a:prstGeom prst="rect">
                        <a:avLst/>
                      </a:prstGeom>
                      <a:solidFill>
                        <a:srgbClr val="FFFFFF"/>
                      </a:solidFill>
                      <a:ln w="9525">
                        <a:solidFill>
                          <a:srgbClr val="FFFFFF"/>
                        </a:solidFill>
                        <a:miter lim="800000"/>
                        <a:headEnd/>
                        <a:tailEnd/>
                      </a:ln>
                    </wps:spPr>
                    <wps:txbx>
                      <w:txbxContent>
                        <w:p w14:paraId="2CD229E7" w14:textId="77777777" w:rsidR="001769FE" w:rsidRDefault="00EA5B1C" w:rsidP="00D06750">
                          <w:pPr>
                            <w:rPr>
                              <w:sz w:val="16"/>
                              <w:szCs w:val="16"/>
                              <w:lang w:val="lt-LT"/>
                            </w:rPr>
                          </w:pPr>
                          <w:r w:rsidRPr="00F71DF2">
                            <w:rPr>
                              <w:sz w:val="16"/>
                              <w:szCs w:val="16"/>
                              <w:lang w:val="lt-LT"/>
                            </w:rPr>
                            <w:t>Duomenys kaupiami ir</w:t>
                          </w:r>
                          <w:r>
                            <w:rPr>
                              <w:lang w:val="lt-LT"/>
                            </w:rPr>
                            <w:t xml:space="preserve"> </w:t>
                          </w:r>
                          <w:r>
                            <w:rPr>
                              <w:sz w:val="16"/>
                              <w:szCs w:val="16"/>
                              <w:lang w:val="lt-LT"/>
                            </w:rPr>
                            <w:t>saugomi</w:t>
                          </w:r>
                        </w:p>
                        <w:p w14:paraId="2CD229E8" w14:textId="77777777" w:rsidR="001769FE" w:rsidRDefault="00EA5B1C" w:rsidP="00D06750">
                          <w:pPr>
                            <w:rPr>
                              <w:sz w:val="16"/>
                              <w:szCs w:val="16"/>
                              <w:lang w:val="lt-LT"/>
                            </w:rPr>
                          </w:pPr>
                          <w:r>
                            <w:rPr>
                              <w:sz w:val="16"/>
                              <w:szCs w:val="16"/>
                              <w:lang w:val="lt-LT"/>
                            </w:rPr>
                            <w:t>Juridinių asmenų registre</w:t>
                          </w:r>
                        </w:p>
                        <w:p w14:paraId="2CD229E9" w14:textId="77777777" w:rsidR="001769FE" w:rsidRPr="00F406D4" w:rsidRDefault="00EA5B1C" w:rsidP="00D06750">
                          <w:pPr>
                            <w:rPr>
                              <w:lang w:val="lt-LT"/>
                            </w:rPr>
                          </w:pPr>
                          <w:r>
                            <w:rPr>
                              <w:sz w:val="16"/>
                              <w:szCs w:val="16"/>
                              <w:lang w:val="lt-LT"/>
                            </w:rPr>
                            <w:t>Kodas 210086220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5EF2B" id="_x0000_t202" coordsize="21600,21600" o:spt="202" path="m,l,21600r21600,l21600,xe">
              <v:stroke joinstyle="miter"/>
              <v:path gradientshapeok="t" o:connecttype="rect"/>
            </v:shapetype>
            <v:shape id="Teksto laukas 6" o:spid="_x0000_s1026" type="#_x0000_t202" style="position:absolute;margin-left:0;margin-top:9.55pt;width:124.8pt;height:39.9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tYdOKQIAAFUEAAAOAAAAZHJzL2Uyb0RvYy54bWysVF+P2jAMf5+07xDlfRQYcFBRTjduTJNu f6S7fQCTpjQijbMk0LJPPyflOLa9nZaHyK6dn+2f7S5vu0azo3ReoSn4aDDkTBqBpTK7gv942ryb c+YDmBI0Glnwk/T8dvX2zbK1uRxjjbqUjhGI8XlrC16HYPMs86KWDfgBWmnIWKFrIJDqdlnpoCX0 Rmfj4XCWtehK61BI7+nrfW/kq4RfVVKEb1XlZWC64JRbSLdL9zbe2WoJ+c6BrZU4pwGvyKIBZSjo BeoeArCDU/9ANUo49FiFgcAmw6pSQqYaqJrR8K9qHmuwMtVC5Hh7ocn/P1jx9fjdMVUWfMaZgYZa 9CT3PiDTcNiDZ7NIUWt9Tp6PlnxD9wE7anUq19sHFHvPDK5rMDt55xy2tYSSUhzFl9nV0x7HR5Bt +wVLigWHgAmoq1wT+SNGGKFTq06X9sguMBFDTueTxYxMgmzT4c372TSFgPz5tXU+fJLYsCgU3FH7 EzocH3yI2UD+7BKDedSq3Citk+J227V27Ag0Kpt0zuh/uGnD2oIvpuNpT8ArIBoVaOa1ago+H8YT 40AeaftoyiQHULqXKWVtzjxG6noSQ7ftyDGSu8XyRIw67GebdpGEGt0vzlqa64L7nwdwkjP92VBX FqPJJC5CUibTmzEp7tqyvbaAEQRV8MBZL65DvzwH69Supkj9HBi8o05WKpH8ktU5b5rdxP15z+Jy XOvJ6+VvsPoNAAD//wMAUEsDBBQABgAIAAAAIQD3KKa33AAAAAYBAAAPAAAAZHJzL2Rvd25yZXYu eG1sTI/BbsIwEETvlfgHayv1UhWbqEJNGgchRNUzlEtvJl6SqPE6iQ0J/fouJ3rcmdHM23w1uVZc cAiNJw2LuQKBVHrbUKXh8PXx8gYiREPWtJ5QwxUDrIrZQ24y60fa4WUfK8ElFDKjoY6xy6QMZY3O hLnvkNg7+cGZyOdQSTuYkctdKxOlltKZhnihNh1uaix/9menwY/bq/PYq+T5+9d9btb97pT0Wj89 Tut3EBGneA/DDZ/RoWCmoz+TDaLVwI9EVtMFCHaT13QJ4qghTRXIIpf/8Ys/AAAA//8DAFBLAQIt ABQABgAIAAAAIQC2gziS/gAAAOEBAAATAAAAAAAAAAAAAAAAAAAAAABbQ29udGVudF9UeXBlc10u eG1sUEsBAi0AFAAGAAgAAAAhADj9If/WAAAAlAEAAAsAAAAAAAAAAAAAAAAALwEAAF9yZWxzLy5y ZWxzUEsBAi0AFAAGAAgAAAAhAPu1h04pAgAAVQQAAA4AAAAAAAAAAAAAAAAALgIAAGRycy9lMm9E b2MueG1sUEsBAi0AFAAGAAgAAAAhAPcoprfcAAAABgEAAA8AAAAAAAAAAAAAAAAAgwQAAGRycy9k b3ducmV2LnhtbFBLBQYAAAAABAAEAPMAAACMBQAAAAA= " strokecolor="white">
              <v:textbox>
                <w:txbxContent>
                  <w:p w:rsidR="001769FE" w:rsidRDefault="00EA5B1C" w:rsidP="00D06750">
                    <w:pPr>
                      <w:rPr>
                        <w:sz w:val="16"/>
                        <w:szCs w:val="16"/>
                        <w:lang w:val="lt-LT"/>
                      </w:rPr>
                    </w:pPr>
                    <w:r w:rsidRPr="00F71DF2">
                      <w:rPr>
                        <w:sz w:val="16"/>
                        <w:szCs w:val="16"/>
                        <w:lang w:val="lt-LT"/>
                      </w:rPr>
                      <w:t>Duomenys kaupiami ir</w:t>
                    </w:r>
                    <w:r>
                      <w:rPr>
                        <w:lang w:val="lt-LT"/>
                      </w:rPr>
                      <w:t xml:space="preserve"> </w:t>
                    </w:r>
                    <w:r>
                      <w:rPr>
                        <w:sz w:val="16"/>
                        <w:szCs w:val="16"/>
                        <w:lang w:val="lt-LT"/>
                      </w:rPr>
                      <w:t>saugomi</w:t>
                    </w:r>
                  </w:p>
                  <w:p w:rsidR="001769FE" w:rsidRDefault="00EA5B1C" w:rsidP="00D06750">
                    <w:pPr>
                      <w:rPr>
                        <w:sz w:val="16"/>
                        <w:szCs w:val="16"/>
                        <w:lang w:val="lt-LT"/>
                      </w:rPr>
                    </w:pPr>
                    <w:r>
                      <w:rPr>
                        <w:sz w:val="16"/>
                        <w:szCs w:val="16"/>
                        <w:lang w:val="lt-LT"/>
                      </w:rPr>
                      <w:t>Juridinių asmenų registre</w:t>
                    </w:r>
                  </w:p>
                  <w:p w:rsidR="001769FE" w:rsidRPr="00F406D4" w:rsidRDefault="00EA5B1C" w:rsidP="00D06750">
                    <w:pPr>
                      <w:rPr>
                        <w:lang w:val="lt-LT"/>
                      </w:rPr>
                    </w:pPr>
                    <w:r>
                      <w:rPr>
                        <w:sz w:val="16"/>
                        <w:szCs w:val="16"/>
                        <w:lang w:val="lt-LT"/>
                      </w:rPr>
                      <w:t>Kodas 210086220</w:t>
                    </w:r>
                  </w:p>
                </w:txbxContent>
              </v:textbox>
              <w10:wrap anchorx="page"/>
            </v:shape>
          </w:pict>
        </mc:Fallback>
      </mc:AlternateContent>
    </w:r>
    <w:r>
      <w:rPr>
        <w:noProof/>
        <w:sz w:val="20"/>
        <w:lang w:val="lt-LT" w:eastAsia="lt-LT"/>
      </w:rPr>
      <mc:AlternateContent>
        <mc:Choice Requires="wps">
          <w:drawing>
            <wp:anchor distT="0" distB="0" distL="114300" distR="114300" simplePos="0" relativeHeight="251661312" behindDoc="0" locked="0" layoutInCell="1" allowOverlap="1" wp14:anchorId="2CD229DF" wp14:editId="2CD229E0">
              <wp:simplePos x="0" y="0"/>
              <wp:positionH relativeFrom="column">
                <wp:posOffset>885190</wp:posOffset>
              </wp:positionH>
              <wp:positionV relativeFrom="paragraph">
                <wp:posOffset>133985</wp:posOffset>
              </wp:positionV>
              <wp:extent cx="1280795" cy="507365"/>
              <wp:effectExtent l="12700" t="5715" r="11430" b="10795"/>
              <wp:wrapNone/>
              <wp:docPr id="5" name="Teksto lauka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507365"/>
                      </a:xfrm>
                      <a:prstGeom prst="rect">
                        <a:avLst/>
                      </a:prstGeom>
                      <a:solidFill>
                        <a:srgbClr val="FFFFFF"/>
                      </a:solidFill>
                      <a:ln w="9525">
                        <a:solidFill>
                          <a:srgbClr val="FFFFFF"/>
                        </a:solidFill>
                        <a:miter lim="800000"/>
                        <a:headEnd/>
                        <a:tailEnd/>
                      </a:ln>
                    </wps:spPr>
                    <wps:txbx>
                      <w:txbxContent>
                        <w:p w14:paraId="2CD229EA" w14:textId="77777777" w:rsidR="001769FE" w:rsidRDefault="00EA5B1C" w:rsidP="00D06750">
                          <w:pPr>
                            <w:rPr>
                              <w:sz w:val="16"/>
                              <w:szCs w:val="16"/>
                              <w:lang w:val="lt-LT"/>
                            </w:rPr>
                          </w:pPr>
                          <w:r>
                            <w:rPr>
                              <w:sz w:val="16"/>
                              <w:szCs w:val="16"/>
                              <w:lang w:val="lt-LT"/>
                            </w:rPr>
                            <w:t>Tel. (8 5)  266 0620</w:t>
                          </w:r>
                        </w:p>
                        <w:p w14:paraId="2CD229EB" w14:textId="77777777" w:rsidR="001769FE" w:rsidRDefault="00EA5B1C" w:rsidP="00D06750">
                          <w:pPr>
                            <w:rPr>
                              <w:sz w:val="16"/>
                              <w:szCs w:val="16"/>
                              <w:lang w:val="lt-LT"/>
                            </w:rPr>
                          </w:pPr>
                          <w:r>
                            <w:rPr>
                              <w:sz w:val="16"/>
                              <w:szCs w:val="16"/>
                              <w:lang w:val="lt-LT"/>
                            </w:rPr>
                            <w:t>Faks. (8 5)  266 0609</w:t>
                          </w:r>
                        </w:p>
                        <w:p w14:paraId="2CD229EC" w14:textId="77777777" w:rsidR="001769FE" w:rsidRPr="00912997" w:rsidRDefault="00EA5B1C" w:rsidP="00D06750">
                          <w:pPr>
                            <w:rPr>
                              <w:sz w:val="16"/>
                              <w:szCs w:val="16"/>
                              <w:lang w:val="es-ES"/>
                            </w:rPr>
                          </w:pPr>
                          <w:r>
                            <w:rPr>
                              <w:sz w:val="16"/>
                              <w:szCs w:val="16"/>
                              <w:lang w:val="lt-LT"/>
                            </w:rPr>
                            <w:t xml:space="preserve">El. p. </w:t>
                          </w:r>
                          <w:r w:rsidRPr="00ED20E9">
                            <w:rPr>
                              <w:sz w:val="16"/>
                              <w:szCs w:val="16"/>
                              <w:lang w:val="lt-LT"/>
                            </w:rPr>
                            <w:t>info</w:t>
                          </w:r>
                          <w:r w:rsidRPr="00912997">
                            <w:rPr>
                              <w:sz w:val="16"/>
                              <w:szCs w:val="16"/>
                              <w:lang w:val="es-ES"/>
                            </w:rPr>
                            <w:t>@vic.lt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B6BB7" id="Teksto laukas 5" o:spid="_x0000_s1027" type="#_x0000_t202" style="position:absolute;margin-left:69.7pt;margin-top:10.55pt;width:100.85pt;height:3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cHHTLAIAAFwEAAAOAAAAZHJzL2Uyb0RvYy54bWysVNtu2zAMfR+wfxD0vtrJ6jYx4hRduw4D ugvQ7gMYWbaFyKImKbG7rx8lp2nQvRXzgyCG1OHhIZnV1dhrtpfOKzQVn53lnEkjsFamrfivx7sP C858AFODRiMr/iQ9v1q/f7cabCnn2KGupWMEYnw52Ip3Idgyy7zoZA/+DK005GzQ9RDIdG1WOxgI vdfZPM8vsgFdbR0K6T39ejs5+TrhN40U4UfTeBmYrjhxC+l06dzEM1uvoGwd2E6JAw14A4selKGk R6hbCMB2Tv0D1Svh0GMTzgT2GTaNEjLVQNXM8lfVPHRgZaqFxPH2KJP/f7Di+/6nY6queMGZgZ5a 9Ci3PiDTsNuCZ0WUaLC+pMgHS7Fh/IQjtTqV6+09iq1nBm86MK28dg6HTkJNFGfxZXbydMLxEWQz fMOacsEuYAIaG9dH/UgRRujUqqdje+QYmIgp54v8ckk8BfmK/PLjRSKXQfn82jofvkjsWbxU3FH7 Ezrs732IbKB8DonJPGpV3ymtk+HazY12bA80KnfpSwW8CtOGDRVfFvNiEuANEL0KNPNa9RVf5PGb pjDK9tnUaSIDKD3dibI2Bx2jdJOIYdyMqWtJ5KjxBusnEtbhNOK0knTp0P3hbKDxrrj/vQMnOdNf DTVnOTs/j/uQjPPick6GO/VsTj1gBEFVPHA2XW/CtEM761TbUaZpHAxeU0MblbR+YXWgTyOcWnBY t7gjp3aKevlTWP8FAAD//wMAUEsDBBQABgAIAAAAIQBESfRg3gAAAAoBAAAPAAAAZHJzL2Rvd25y ZXYueG1sTI/BTsMwEETvSPyDtUhcUGsnrRANcaqqAnFuy4WbG2+TiHidxG6T8vVsT3Db0TzNzuTr ybXigkNoPGlI5goEUultQ5WGz8P77AVEiIasaT2hhisGWBf3d7nJrB9ph5d9rASHUMiMhjrGLpMy lDU6E+a+Q2Lv5AdnIsuhknYwI4e7VqZKPUtnGuIPtelwW2P5vT87DX58uzqPvUqfvn7cx3bT705p r/Xjw7R5BRFxin8w3OpzdSi409GfyQbRsl6sloxqSJMEBAOL5e04sqMSBbLI5f8JxS8AAAD//wMA UEsBAi0AFAAGAAgAAAAhALaDOJL+AAAA4QEAABMAAAAAAAAAAAAAAAAAAAAAAFtDb250ZW50X1R5 cGVzXS54bWxQSwECLQAUAAYACAAAACEAOP0h/9YAAACUAQAACwAAAAAAAAAAAAAAAAAvAQAAX3Jl bHMvLnJlbHNQSwECLQAUAAYACAAAACEADHBx0ywCAABcBAAADgAAAAAAAAAAAAAAAAAuAgAAZHJz L2Uyb0RvYy54bWxQSwECLQAUAAYACAAAACEAREn0YN4AAAAKAQAADwAAAAAAAAAAAAAAAACGBAAA ZHJzL2Rvd25yZXYueG1sUEsFBgAAAAAEAAQA8wAAAJEFAAAAAA== " strokecolor="white">
              <v:textbox>
                <w:txbxContent>
                  <w:p w:rsidR="001769FE" w:rsidRDefault="00EA5B1C" w:rsidP="00D06750">
                    <w:pPr>
                      <w:rPr>
                        <w:sz w:val="16"/>
                        <w:szCs w:val="16"/>
                        <w:lang w:val="lt-LT"/>
                      </w:rPr>
                    </w:pPr>
                    <w:r>
                      <w:rPr>
                        <w:sz w:val="16"/>
                        <w:szCs w:val="16"/>
                        <w:lang w:val="lt-LT"/>
                      </w:rPr>
                      <w:t xml:space="preserve">Tel. (8 5) </w:t>
                    </w:r>
                    <w:r>
                      <w:rPr>
                        <w:sz w:val="16"/>
                        <w:szCs w:val="16"/>
                        <w:lang w:val="lt-LT"/>
                      </w:rPr>
                      <w:t xml:space="preserve"> </w:t>
                    </w:r>
                    <w:r>
                      <w:rPr>
                        <w:sz w:val="16"/>
                        <w:szCs w:val="16"/>
                        <w:lang w:val="lt-LT"/>
                      </w:rPr>
                      <w:t>266 0620</w:t>
                    </w:r>
                  </w:p>
                  <w:p w:rsidR="001769FE" w:rsidRDefault="00EA5B1C" w:rsidP="00D06750">
                    <w:pPr>
                      <w:rPr>
                        <w:sz w:val="16"/>
                        <w:szCs w:val="16"/>
                        <w:lang w:val="lt-LT"/>
                      </w:rPr>
                    </w:pPr>
                    <w:r>
                      <w:rPr>
                        <w:sz w:val="16"/>
                        <w:szCs w:val="16"/>
                        <w:lang w:val="lt-LT"/>
                      </w:rPr>
                      <w:t>Faks. (8 5)</w:t>
                    </w:r>
                    <w:r>
                      <w:rPr>
                        <w:sz w:val="16"/>
                        <w:szCs w:val="16"/>
                        <w:lang w:val="lt-LT"/>
                      </w:rPr>
                      <w:t xml:space="preserve"> </w:t>
                    </w:r>
                    <w:r>
                      <w:rPr>
                        <w:sz w:val="16"/>
                        <w:szCs w:val="16"/>
                        <w:lang w:val="lt-LT"/>
                      </w:rPr>
                      <w:t xml:space="preserve"> 266 0609</w:t>
                    </w:r>
                  </w:p>
                  <w:p w:rsidR="001769FE" w:rsidRPr="00912997" w:rsidRDefault="00EA5B1C" w:rsidP="00D06750">
                    <w:pPr>
                      <w:rPr>
                        <w:sz w:val="16"/>
                        <w:szCs w:val="16"/>
                        <w:lang w:val="es-ES"/>
                      </w:rPr>
                    </w:pPr>
                    <w:r>
                      <w:rPr>
                        <w:sz w:val="16"/>
                        <w:szCs w:val="16"/>
                        <w:lang w:val="lt-LT"/>
                      </w:rPr>
                      <w:t xml:space="preserve">El. p. </w:t>
                    </w:r>
                    <w:r w:rsidRPr="00ED20E9">
                      <w:rPr>
                        <w:sz w:val="16"/>
                        <w:szCs w:val="16"/>
                        <w:lang w:val="lt-LT"/>
                      </w:rPr>
                      <w:t>info</w:t>
                    </w:r>
                    <w:r w:rsidRPr="00912997">
                      <w:rPr>
                        <w:sz w:val="16"/>
                        <w:szCs w:val="16"/>
                        <w:lang w:val="es-ES"/>
                      </w:rPr>
                      <w:t>@vic.lt</w:t>
                    </w:r>
                  </w:p>
                </w:txbxContent>
              </v:textbox>
            </v:shape>
          </w:pict>
        </mc:Fallback>
      </mc:AlternateContent>
    </w:r>
    <w:r>
      <w:rPr>
        <w:noProof/>
        <w:sz w:val="20"/>
        <w:lang w:val="lt-LT" w:eastAsia="lt-LT"/>
      </w:rPr>
      <mc:AlternateContent>
        <mc:Choice Requires="wps">
          <w:drawing>
            <wp:anchor distT="0" distB="0" distL="114300" distR="114300" simplePos="0" relativeHeight="251660288" behindDoc="0" locked="0" layoutInCell="1" allowOverlap="1" wp14:anchorId="2CD229E1" wp14:editId="2CD229E2">
              <wp:simplePos x="0" y="0"/>
              <wp:positionH relativeFrom="column">
                <wp:posOffset>-114300</wp:posOffset>
              </wp:positionH>
              <wp:positionV relativeFrom="paragraph">
                <wp:posOffset>122555</wp:posOffset>
              </wp:positionV>
              <wp:extent cx="1186815" cy="507365"/>
              <wp:effectExtent l="13335" t="5715" r="9525" b="10795"/>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507365"/>
                      </a:xfrm>
                      <a:prstGeom prst="rect">
                        <a:avLst/>
                      </a:prstGeom>
                      <a:solidFill>
                        <a:srgbClr val="FFFFFF"/>
                      </a:solidFill>
                      <a:ln w="9525">
                        <a:solidFill>
                          <a:srgbClr val="FFFFFF"/>
                        </a:solidFill>
                        <a:miter lim="800000"/>
                        <a:headEnd/>
                        <a:tailEnd/>
                      </a:ln>
                    </wps:spPr>
                    <wps:txbx>
                      <w:txbxContent>
                        <w:p w14:paraId="2CD229ED" w14:textId="77777777" w:rsidR="001769FE" w:rsidRPr="00F71DF2" w:rsidRDefault="00EA5B1C" w:rsidP="00D06750">
                          <w:pPr>
                            <w:rPr>
                              <w:sz w:val="16"/>
                              <w:szCs w:val="16"/>
                              <w:lang w:val="lt-LT"/>
                            </w:rPr>
                          </w:pPr>
                          <w:r w:rsidRPr="00F71DF2">
                            <w:rPr>
                              <w:sz w:val="16"/>
                              <w:szCs w:val="16"/>
                              <w:lang w:val="lt-LT"/>
                            </w:rPr>
                            <w:t xml:space="preserve">Valstybės </w:t>
                          </w:r>
                          <w:r>
                            <w:rPr>
                              <w:sz w:val="16"/>
                              <w:szCs w:val="16"/>
                              <w:lang w:val="lt-LT"/>
                            </w:rPr>
                            <w:t xml:space="preserve">įmonė </w:t>
                          </w:r>
                        </w:p>
                        <w:p w14:paraId="2CD229EE" w14:textId="77777777" w:rsidR="001769FE" w:rsidRDefault="00EA5B1C" w:rsidP="00D06750">
                          <w:pPr>
                            <w:rPr>
                              <w:sz w:val="16"/>
                              <w:szCs w:val="16"/>
                              <w:lang w:val="lt-LT"/>
                            </w:rPr>
                          </w:pPr>
                          <w:r>
                            <w:rPr>
                              <w:sz w:val="16"/>
                              <w:szCs w:val="16"/>
                              <w:lang w:val="lt-LT"/>
                            </w:rPr>
                            <w:t>V. Kudirkos g. 18-1</w:t>
                          </w:r>
                        </w:p>
                        <w:p w14:paraId="2CD229EF" w14:textId="77777777" w:rsidR="001769FE" w:rsidRPr="00F71DF2" w:rsidRDefault="00EA5B1C" w:rsidP="00D06750">
                          <w:pPr>
                            <w:rPr>
                              <w:sz w:val="16"/>
                              <w:szCs w:val="16"/>
                              <w:lang w:val="lt-LT"/>
                            </w:rPr>
                          </w:pPr>
                          <w:r w:rsidRPr="00F71DF2">
                            <w:rPr>
                              <w:sz w:val="16"/>
                              <w:szCs w:val="16"/>
                              <w:lang w:val="lt-LT"/>
                            </w:rPr>
                            <w:t xml:space="preserve">03105 Vilnius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E3B89" id="Teksto laukas 3" o:spid="_x0000_s1028" type="#_x0000_t202" style="position:absolute;margin-left:-9pt;margin-top:9.65pt;width:93.45pt;height:3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2CkPLQIAAFwEAAAOAAAAZHJzL2Uyb0RvYy54bWysVNtu2zAMfR+wfxD0vjj3pkacokuXYUB3 Adp9ACPLsRBZ1CQldvf1peQ0zba3YnoQSJM6JA9JL2+6RrOjdF6hKfhoMORMGoGlMruC/3zcfFhw 5gOYEjQaWfAn6fnN6v27ZWtzOcYadSkdIxDj89YWvA7B5lnmRS0b8AO00pCxQtdAINXtstJBS+iN zsbD4Txr0ZXWoZDe09e73shXCb+qpAjfq8rLwHTBKbeQbpfubbyz1RLynQNbK3FKA96QRQPKUNAz 1B0EYAen/oFqlHDosQoDgU2GVaWETDVQNaPhX9U81GBlqoXI8fZMk/9/sOLb8Ydjqiz4hDMDDbXo Ue59QKbhsAfPJpGi1vqcPB8s+YbuI3bU6lSut/co9p4ZXNdgdvLWOWxrCSWlOIovs4unPY6PINv2 K5YUCw4BE1BXuSbyR4wwQqdWPZ3bI7vARAw5WswXoxlngmyz4dVkPkshIH95bZ0PnyU2LAoFd9T+ hA7Hex9iNpC/uMRgHrUqN0rrpLjddq0dOwKNyiadE/ofbtqwtuDXs/GsJ+ANEI0KNPNaNQVfDOOJ cSCPtH0yZZIDKN3LlLI2Jx4jdT2Jodt2qWvj+DZyvMXyiYh12I84rSQJNbrfnLU03gX3vw7gJGf6 i6HmXI+m07gPSZnOrsakuEvL9tICRhBUwQNnvbgO/Q4drFO7miL142DwlhpaqcT1a1an9GmEUwtO 6xZ35FJPXq8/hdUzAAAA//8DAFBLAwQUAAYACAAAACEAvpjdlN4AAAAJAQAADwAAAGRycy9kb3du cmV2LnhtbEyPQW+CQBSE7036HzaviZdGF2ligPIwxmg8a3vpbWWfQMq+BXYV7K/vemqPk5nMfJOv J9OKGw2usYywXEQgiEurG64QPj/28wSE84q1ai0Twp0crIvnp1xl2o58pNvJVyKUsMsUQu19l0np ypqMcgvbEQfvYgejfJBDJfWgxlBuWhlH0Uoa1XBYqFVH25rK79PVINhxdzeW+ih+/foxh+2mP17i HnH2Mm3eQXia/F8YHvgBHYrAdLZX1k60CPNlEr74YKRvIB6BVZKCOCOkaQyyyOX/B8UvAAAA//8D AFBLAQItABQABgAIAAAAIQC2gziS/gAAAOEBAAATAAAAAAAAAAAAAAAAAAAAAABbQ29udGVudF9U eXBlc10ueG1sUEsBAi0AFAAGAAgAAAAhADj9If/WAAAAlAEAAAsAAAAAAAAAAAAAAAAALwEAAF9y ZWxzLy5yZWxzUEsBAi0AFAAGAAgAAAAhALTYKQ8tAgAAXAQAAA4AAAAAAAAAAAAAAAAALgIAAGRy cy9lMm9Eb2MueG1sUEsBAi0AFAAGAAgAAAAhAL6Y3ZTeAAAACQEAAA8AAAAAAAAAAAAAAAAAhwQA AGRycy9kb3ducmV2LnhtbFBLBQYAAAAABAAEAPMAAACSBQAAAAA= " strokecolor="white">
              <v:textbox>
                <w:txbxContent>
                  <w:p w:rsidR="001769FE" w:rsidRPr="00F71DF2" w:rsidRDefault="00EA5B1C" w:rsidP="00D06750">
                    <w:pPr>
                      <w:rPr>
                        <w:sz w:val="16"/>
                        <w:szCs w:val="16"/>
                        <w:lang w:val="lt-LT"/>
                      </w:rPr>
                    </w:pPr>
                    <w:r w:rsidRPr="00F71DF2">
                      <w:rPr>
                        <w:sz w:val="16"/>
                        <w:szCs w:val="16"/>
                        <w:lang w:val="lt-LT"/>
                      </w:rPr>
                      <w:t xml:space="preserve">Valstybės </w:t>
                    </w:r>
                    <w:r>
                      <w:rPr>
                        <w:sz w:val="16"/>
                        <w:szCs w:val="16"/>
                        <w:lang w:val="lt-LT"/>
                      </w:rPr>
                      <w:t xml:space="preserve">įmonė </w:t>
                    </w:r>
                  </w:p>
                  <w:p w:rsidR="001769FE" w:rsidRDefault="00EA5B1C" w:rsidP="00D06750">
                    <w:pPr>
                      <w:rPr>
                        <w:sz w:val="16"/>
                        <w:szCs w:val="16"/>
                        <w:lang w:val="lt-LT"/>
                      </w:rPr>
                    </w:pPr>
                    <w:r>
                      <w:rPr>
                        <w:sz w:val="16"/>
                        <w:szCs w:val="16"/>
                        <w:lang w:val="lt-LT"/>
                      </w:rPr>
                      <w:t>V. Kudirkos g. 18-1</w:t>
                    </w:r>
                  </w:p>
                  <w:p w:rsidR="001769FE" w:rsidRPr="00F71DF2" w:rsidRDefault="00EA5B1C" w:rsidP="00D06750">
                    <w:pPr>
                      <w:rPr>
                        <w:sz w:val="16"/>
                        <w:szCs w:val="16"/>
                        <w:lang w:val="lt-LT"/>
                      </w:rPr>
                    </w:pPr>
                    <w:r w:rsidRPr="00F71DF2">
                      <w:rPr>
                        <w:sz w:val="16"/>
                        <w:szCs w:val="16"/>
                        <w:lang w:val="lt-LT"/>
                      </w:rPr>
                      <w:t xml:space="preserve">03105 Vilnius </w:t>
                    </w:r>
                  </w:p>
                </w:txbxContent>
              </v:textbox>
            </v:shape>
          </w:pict>
        </mc:Fallback>
      </mc:AlternateContent>
    </w:r>
    <w:r>
      <w:rPr>
        <w:noProof/>
        <w:lang w:val="lt-LT" w:eastAsia="lt-LT"/>
      </w:rPr>
      <w:drawing>
        <wp:anchor distT="0" distB="0" distL="114300" distR="114300" simplePos="0" relativeHeight="251664384" behindDoc="0" locked="0" layoutInCell="1" allowOverlap="1" wp14:anchorId="2CD229E3" wp14:editId="2CD229E4">
          <wp:simplePos x="0" y="0"/>
          <wp:positionH relativeFrom="page">
            <wp:posOffset>-2079625</wp:posOffset>
          </wp:positionH>
          <wp:positionV relativeFrom="page">
            <wp:posOffset>133985</wp:posOffset>
          </wp:positionV>
          <wp:extent cx="993775" cy="457835"/>
          <wp:effectExtent l="19050" t="0" r="0" b="0"/>
          <wp:wrapNone/>
          <wp:docPr id="42" name="Picture 12" descr="BV_Certification_N&amp;B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V_Certification_N&amp;B_ISO9001"/>
                  <pic:cNvPicPr>
                    <a:picLocks noChangeAspect="1" noChangeArrowheads="1"/>
                  </pic:cNvPicPr>
                </pic:nvPicPr>
                <pic:blipFill>
                  <a:blip r:embed="rId3"/>
                  <a:srcRect/>
                  <a:stretch>
                    <a:fillRect/>
                  </a:stretch>
                </pic:blipFill>
                <pic:spPr bwMode="auto">
                  <a:xfrm>
                    <a:off x="0" y="0"/>
                    <a:ext cx="993775" cy="457835"/>
                  </a:xfrm>
                  <a:prstGeom prst="rect">
                    <a:avLst/>
                  </a:prstGeom>
                  <a:noFill/>
                  <a:ln w="9525">
                    <a:noFill/>
                    <a:miter lim="800000"/>
                    <a:headEnd/>
                    <a:tailEnd/>
                  </a:ln>
                </pic:spPr>
              </pic:pic>
            </a:graphicData>
          </a:graphic>
        </wp:anchor>
      </w:drawing>
    </w:r>
    <w:r>
      <w:rPr>
        <w:noProof/>
        <w:sz w:val="20"/>
        <w:lang w:val="lt-LT" w:eastAsia="lt-LT"/>
      </w:rPr>
      <mc:AlternateContent>
        <mc:Choice Requires="wps">
          <w:drawing>
            <wp:anchor distT="0" distB="0" distL="114300" distR="114300" simplePos="0" relativeHeight="251659264" behindDoc="0" locked="0" layoutInCell="1" allowOverlap="1" wp14:anchorId="2CD229E5" wp14:editId="2CD229E6">
              <wp:simplePos x="0" y="0"/>
              <wp:positionH relativeFrom="column">
                <wp:posOffset>0</wp:posOffset>
              </wp:positionH>
              <wp:positionV relativeFrom="paragraph">
                <wp:posOffset>66040</wp:posOffset>
              </wp:positionV>
              <wp:extent cx="6120130" cy="0"/>
              <wp:effectExtent l="13335" t="6350" r="10160" b="1270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F4C2" id="Tiesioji jungtis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81.9pt,5.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WvG1HAIAADQEAAAOAAAAZHJzL2Uyb0RvYy54bWysU8GO2jAQvVfqP1i+s0nYQCEirCoCvWxb pKUfYGwn8daxLdsQUNV/79gQxLaXqmoOztgz8/zmzXjxdOokOnLrhFYlzh5SjLiimgnVlPjbbjOa YeQ8UYxIrXiJz9zhp+X7d4veFHysWy0ZtwhAlCt6U+LWe1MkiaMt74h70IYrcNbadsTD1jYJs6QH 9E4m4zSdJr22zFhNuXNwWl2ceBnx65pT/7WuHfdIlhi4+bjauO7DmiwXpGgsMa2gVxrkH1h0RCi4 9AZVEU/QwYo/oDpBrXa69g9Ud4mua0F5rAGqydLfqnlpieGxFhDHmZtM7v/B0i/HrUWClTjHSJEO WrQTHLr5KtDrQTVeOJQHlXrjCgheqa0NddKTejHPmn53SOlVS1TDI9vd2QBEFjKSNylh4wzcte8/ awYx5OB1lOxU2y5AghjoFDtzvnWGnzyicDjNQJ5HaCAdfAkphkRjnf/EdYeCUWIpVBCNFOT47Hwg QoohJBwrvRFSxsZLhfoSzyfjSUxwWgoWnCHM2Wa/khYdSRid+MWqwHMfZvVBsQjWcsLWV9sTIS82 XC5VwINSgM7VuszGj3k6X8/Ws3yUj6frUZ5W1ejjZpWPppvsw6R6rFarKvsZqGV50QrGuArshjnN 8r+bg+uLuUzYbVJvMiRv0aNeQHb4R9Kxl6F9l0HYa3be2qHHMJox+PqMwuzf78G+f+zLXwAAAP// AwBQSwMEFAAGAAgAAAAhAFrbX83aAAAABgEAAA8AAABkcnMvZG93bnJldi54bWxMj8FOwzAQRO9I /IO1SFyq1qZFVQlxKgTkxoUC4rqNlyQiXqex2wa+nkU9wHFnRrNv8vXoO3WgIbaBLVzNDCjiKriW awuvL+V0BSomZIddYLLwRRHWxflZjpkLR36mwybVSko4ZmihSanPtI5VQx7jLPTE4n2EwWOSc6i1 G/Ao5b7Tc2OW2mPL8qHBnu4bqj43e28hlm+0K78n1cS8L+pA893D0yNae3kx3t2CSjSmvzD84gs6 FMK0DXt2UXUWZEgS1VyDEvdmuZAh25Ogi1z/xy9+AAAA//8DAFBLAQItABQABgAIAAAAIQC2gziS /gAAAOEBAAATAAAAAAAAAAAAAAAAAAAAAABbQ29udGVudF9UeXBlc10ueG1sUEsBAi0AFAAGAAgA AAAhADj9If/WAAAAlAEAAAsAAAAAAAAAAAAAAAAALwEAAF9yZWxzLy5yZWxzUEsBAi0AFAAGAAgA AAAhAHNa8bUcAgAANAQAAA4AAAAAAAAAAAAAAAAALgIAAGRycy9lMm9Eb2MueG1sUEsBAi0AFAAG AAgAAAAhAFrbX83aAAAABgEAAA8AAAAAAAAAAAAAAAAAdgQAAGRycy9kb3ducmV2LnhtbFBLBQYA AAAABAAEAPMAAAB9BQAAAAA= "/>
          </w:pict>
        </mc:Fallback>
      </mc:AlternateContent>
    </w:r>
  </w:p>
  <w:p w14:paraId="2CD229D5" w14:textId="77777777" w:rsidR="001769FE" w:rsidRDefault="0078099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229CF" w14:textId="77777777" w:rsidR="00EA5B1C" w:rsidRDefault="00EA5B1C" w:rsidP="00912997">
      <w:r>
        <w:separator/>
      </w:r>
    </w:p>
  </w:footnote>
  <w:footnote w:type="continuationSeparator" w:id="0">
    <w:p w14:paraId="2CD229D0" w14:textId="77777777" w:rsidR="00EA5B1C" w:rsidRDefault="00EA5B1C" w:rsidP="00912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229D3" w14:textId="77777777" w:rsidR="001769FE" w:rsidRDefault="00780998" w:rsidP="00D06750">
    <w:pPr>
      <w:pStyle w:val="Antrats"/>
      <w:tabs>
        <w:tab w:val="clear" w:pos="4819"/>
        <w:tab w:val="left" w:pos="811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772218"/>
      <w:docPartObj>
        <w:docPartGallery w:val="Page Numbers (Top of Page)"/>
        <w:docPartUnique/>
      </w:docPartObj>
    </w:sdtPr>
    <w:sdtEndPr/>
    <w:sdtContent>
      <w:p w14:paraId="2CD229D6" w14:textId="77777777" w:rsidR="00163D9B" w:rsidRDefault="00163D9B" w:rsidP="00163D9B">
        <w:pPr>
          <w:pStyle w:val="Antrats"/>
          <w:jc w:val="center"/>
        </w:pPr>
        <w:r>
          <w:fldChar w:fldCharType="begin"/>
        </w:r>
        <w:r>
          <w:instrText>PAGE   \* MERGEFORMAT</w:instrText>
        </w:r>
        <w:r>
          <w:fldChar w:fldCharType="separate"/>
        </w:r>
        <w:r w:rsidR="00780998" w:rsidRPr="00780998">
          <w:rPr>
            <w:noProof/>
            <w:lang w:val="lt-LT"/>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D098A"/>
    <w:multiLevelType w:val="hybridMultilevel"/>
    <w:tmpl w:val="5948769C"/>
    <w:lvl w:ilvl="0" w:tplc="871E14C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5083E1F"/>
    <w:multiLevelType w:val="hybridMultilevel"/>
    <w:tmpl w:val="9642F2F4"/>
    <w:lvl w:ilvl="0" w:tplc="1BB66C2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97"/>
    <w:rsid w:val="000D71DE"/>
    <w:rsid w:val="00163D9B"/>
    <w:rsid w:val="001C51FF"/>
    <w:rsid w:val="001D6217"/>
    <w:rsid w:val="00780998"/>
    <w:rsid w:val="00912997"/>
    <w:rsid w:val="00EA5B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22975"/>
  <w15:chartTrackingRefBased/>
  <w15:docId w15:val="{A780195B-CD88-4B96-A026-B54DF11B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2997"/>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qFormat/>
    <w:rsid w:val="00912997"/>
    <w:pPr>
      <w:jc w:val="center"/>
    </w:pPr>
    <w:rPr>
      <w:b/>
      <w:bCs/>
      <w:sz w:val="28"/>
    </w:rPr>
  </w:style>
  <w:style w:type="paragraph" w:styleId="Porat">
    <w:name w:val="footer"/>
    <w:basedOn w:val="prastasis"/>
    <w:link w:val="PoratDiagrama"/>
    <w:uiPriority w:val="99"/>
    <w:rsid w:val="00912997"/>
    <w:pPr>
      <w:tabs>
        <w:tab w:val="center" w:pos="4153"/>
        <w:tab w:val="right" w:pos="8306"/>
      </w:tabs>
    </w:pPr>
  </w:style>
  <w:style w:type="character" w:customStyle="1" w:styleId="PoratDiagrama">
    <w:name w:val="Poraštė Diagrama"/>
    <w:basedOn w:val="Numatytasispastraiposriftas"/>
    <w:link w:val="Porat"/>
    <w:uiPriority w:val="99"/>
    <w:rsid w:val="00912997"/>
    <w:rPr>
      <w:rFonts w:ascii="Times New Roman" w:eastAsia="Times New Roman" w:hAnsi="Times New Roman" w:cs="Times New Roman"/>
      <w:sz w:val="24"/>
      <w:szCs w:val="24"/>
      <w:lang w:val="en-GB"/>
    </w:rPr>
  </w:style>
  <w:style w:type="paragraph" w:styleId="Antrats">
    <w:name w:val="header"/>
    <w:basedOn w:val="prastasis"/>
    <w:link w:val="AntratsDiagrama"/>
    <w:uiPriority w:val="99"/>
    <w:unhideWhenUsed/>
    <w:rsid w:val="00912997"/>
    <w:pPr>
      <w:tabs>
        <w:tab w:val="center" w:pos="4819"/>
        <w:tab w:val="right" w:pos="9638"/>
      </w:tabs>
    </w:pPr>
  </w:style>
  <w:style w:type="character" w:customStyle="1" w:styleId="AntratsDiagrama">
    <w:name w:val="Antraštės Diagrama"/>
    <w:basedOn w:val="Numatytasispastraiposriftas"/>
    <w:link w:val="Antrats"/>
    <w:uiPriority w:val="99"/>
    <w:rsid w:val="00912997"/>
    <w:rPr>
      <w:rFonts w:ascii="Times New Roman" w:eastAsia="Times New Roman" w:hAnsi="Times New Roman" w:cs="Times New Roman"/>
      <w:sz w:val="24"/>
      <w:szCs w:val="24"/>
      <w:lang w:val="en-GB"/>
    </w:rPr>
  </w:style>
  <w:style w:type="character" w:styleId="Hipersaitas">
    <w:name w:val="Hyperlink"/>
    <w:basedOn w:val="Numatytasispastraiposriftas"/>
    <w:unhideWhenUsed/>
    <w:rsid w:val="00912997"/>
    <w:rPr>
      <w:color w:val="0000FF"/>
      <w:u w:val="single"/>
    </w:rPr>
  </w:style>
  <w:style w:type="paragraph" w:styleId="Pataisymai">
    <w:name w:val="Revision"/>
    <w:hidden/>
    <w:uiPriority w:val="99"/>
    <w:semiHidden/>
    <w:rsid w:val="001D6217"/>
    <w:pPr>
      <w:spacing w:after="0" w:line="240" w:lineRule="auto"/>
    </w:pPr>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1D6217"/>
    <w:pPr>
      <w:spacing w:after="160" w:line="259" w:lineRule="auto"/>
      <w:ind w:left="720"/>
      <w:contextualSpacing/>
    </w:pPr>
    <w:rPr>
      <w:rFonts w:asciiTheme="minorHAnsi" w:eastAsiaTheme="minorHAnsi" w:hAnsiTheme="minorHAnsi" w:cstheme="minorBid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damusyte-miranda@vic.l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35EF-20F4-46D2-8E57-028FB9B2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9264</Words>
  <Characters>5282</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Damušytė-Miranda</dc:creator>
  <cp:lastModifiedBy>Dalia Bubnelytė-Daktariūnienė</cp:lastModifiedBy>
  <cp:revision>2</cp:revision>
  <dcterms:created xsi:type="dcterms:W3CDTF">2018-10-04T13:46:00Z</dcterms:created>
  <dcterms:modified xsi:type="dcterms:W3CDTF">2018-10-04T13:46:00Z</dcterms:modified>
</cp:coreProperties>
</file>