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E8AC" w14:textId="75D22A45" w:rsidR="00B104A3" w:rsidRPr="00706389" w:rsidRDefault="00B104A3" w:rsidP="00B104A3">
      <w:pPr>
        <w:pStyle w:val="Default"/>
        <w:jc w:val="both"/>
        <w:rPr>
          <w:rFonts w:asciiTheme="minorHAnsi" w:hAnsiTheme="minorHAnsi" w:cstheme="minorHAnsi"/>
          <w:b/>
          <w:bCs/>
        </w:rPr>
      </w:pPr>
      <w:r w:rsidRPr="00706389">
        <w:rPr>
          <w:rFonts w:asciiTheme="minorHAnsi" w:hAnsiTheme="minorHAnsi" w:cstheme="minorHAnsi"/>
          <w:b/>
          <w:bCs/>
        </w:rPr>
        <w:t xml:space="preserve">REIKALAVIMAI KLIENTŲ APTARNAVIMO SKYRIAUS </w:t>
      </w:r>
      <w:r>
        <w:rPr>
          <w:rFonts w:asciiTheme="minorHAnsi" w:hAnsiTheme="minorHAnsi" w:cstheme="minorHAnsi"/>
          <w:b/>
          <w:bCs/>
        </w:rPr>
        <w:t xml:space="preserve">KOMUNIKACIJOS </w:t>
      </w:r>
      <w:r w:rsidRPr="00706389">
        <w:rPr>
          <w:rFonts w:asciiTheme="minorHAnsi" w:hAnsiTheme="minorHAnsi" w:cstheme="minorHAnsi"/>
          <w:b/>
          <w:bCs/>
        </w:rPr>
        <w:t>SPECIALISTO (-ĖS) PAREIGOMS UŽIMTI</w:t>
      </w:r>
    </w:p>
    <w:p w14:paraId="7246D5AA" w14:textId="77777777" w:rsidR="00B104A3" w:rsidRPr="00706389" w:rsidRDefault="00B104A3" w:rsidP="00B104A3">
      <w:pPr>
        <w:pStyle w:val="Default"/>
        <w:rPr>
          <w:rFonts w:asciiTheme="minorHAnsi" w:hAnsiTheme="minorHAnsi" w:cstheme="minorHAnsi"/>
        </w:rPr>
      </w:pPr>
    </w:p>
    <w:p w14:paraId="227FCA07" w14:textId="77777777" w:rsidR="00B104A3" w:rsidRPr="00ED3A7E" w:rsidRDefault="00B104A3" w:rsidP="00B104A3">
      <w:pPr>
        <w:pStyle w:val="Default"/>
        <w:jc w:val="both"/>
        <w:rPr>
          <w:rFonts w:asciiTheme="minorHAnsi" w:hAnsiTheme="minorHAnsi" w:cstheme="minorHAnsi"/>
          <w:lang w:val="en-US"/>
        </w:rPr>
      </w:pPr>
      <w:r w:rsidRPr="00706389">
        <w:rPr>
          <w:rFonts w:asciiTheme="minorHAnsi" w:hAnsiTheme="minorHAnsi" w:cstheme="minorHAnsi"/>
          <w:b/>
          <w:bCs/>
        </w:rPr>
        <w:t xml:space="preserve">Struktūrinis padalinys: </w:t>
      </w:r>
      <w:r w:rsidRPr="00706389">
        <w:rPr>
          <w:rFonts w:asciiTheme="minorHAnsi" w:hAnsiTheme="minorHAnsi" w:cstheme="minorHAnsi"/>
        </w:rPr>
        <w:t>Administravimo departamentas</w:t>
      </w:r>
    </w:p>
    <w:p w14:paraId="1B763E58" w14:textId="77777777" w:rsidR="00B104A3" w:rsidRPr="00706389" w:rsidRDefault="00B104A3" w:rsidP="00B104A3">
      <w:pPr>
        <w:pStyle w:val="Default"/>
        <w:jc w:val="both"/>
        <w:rPr>
          <w:rFonts w:asciiTheme="minorHAnsi" w:hAnsiTheme="minorHAnsi" w:cstheme="minorHAnsi"/>
        </w:rPr>
      </w:pPr>
      <w:r w:rsidRPr="00706389">
        <w:rPr>
          <w:rFonts w:asciiTheme="minorHAnsi" w:hAnsiTheme="minorHAnsi" w:cstheme="minorHAnsi"/>
          <w:b/>
          <w:bCs/>
        </w:rPr>
        <w:t xml:space="preserve">Skyrius: </w:t>
      </w:r>
      <w:r w:rsidRPr="00706389">
        <w:rPr>
          <w:rFonts w:asciiTheme="minorHAnsi" w:hAnsiTheme="minorHAnsi" w:cstheme="minorHAnsi"/>
        </w:rPr>
        <w:t>Klientų aptarnavimo skyrius</w:t>
      </w:r>
    </w:p>
    <w:p w14:paraId="22427A9B" w14:textId="77777777" w:rsidR="00B104A3" w:rsidRPr="00706389" w:rsidRDefault="00B104A3" w:rsidP="00B104A3">
      <w:pPr>
        <w:pStyle w:val="Default"/>
        <w:jc w:val="both"/>
        <w:rPr>
          <w:rFonts w:asciiTheme="minorHAnsi" w:hAnsiTheme="minorHAnsi" w:cstheme="minorHAnsi"/>
        </w:rPr>
      </w:pPr>
      <w:r w:rsidRPr="00706389">
        <w:rPr>
          <w:rFonts w:asciiTheme="minorHAnsi" w:hAnsiTheme="minorHAnsi" w:cstheme="minorHAnsi"/>
          <w:b/>
          <w:bCs/>
        </w:rPr>
        <w:t xml:space="preserve">Darbo vieta: </w:t>
      </w:r>
      <w:r w:rsidRPr="00706389">
        <w:rPr>
          <w:rFonts w:asciiTheme="minorHAnsi" w:hAnsiTheme="minorHAnsi" w:cstheme="minorHAnsi"/>
        </w:rPr>
        <w:t xml:space="preserve">Vinco Kudirkos g. 18-1, Vilnius </w:t>
      </w:r>
    </w:p>
    <w:p w14:paraId="6B664E78" w14:textId="77777777" w:rsidR="00B104A3" w:rsidRPr="00706389" w:rsidRDefault="00B104A3" w:rsidP="00B104A3">
      <w:pPr>
        <w:pStyle w:val="Default"/>
        <w:jc w:val="both"/>
        <w:rPr>
          <w:rFonts w:asciiTheme="minorHAnsi" w:hAnsiTheme="minorHAnsi" w:cstheme="minorHAnsi"/>
        </w:rPr>
      </w:pPr>
      <w:r w:rsidRPr="00706389">
        <w:rPr>
          <w:rFonts w:asciiTheme="minorHAnsi" w:hAnsiTheme="minorHAnsi" w:cstheme="minorHAnsi"/>
        </w:rPr>
        <w:t>Ieškome kolegos, kuris (-i):</w:t>
      </w:r>
    </w:p>
    <w:p w14:paraId="4EDD3A58" w14:textId="77777777" w:rsidR="00B104A3" w:rsidRDefault="00B104A3" w:rsidP="00B104A3">
      <w:pPr>
        <w:spacing w:before="100" w:beforeAutospacing="1" w:after="100" w:afterAutospacing="1" w:line="240" w:lineRule="auto"/>
        <w:jc w:val="both"/>
        <w:outlineLvl w:val="1"/>
        <w:rPr>
          <w:rFonts w:asciiTheme="minorHAnsi" w:eastAsia="Times New Roman" w:hAnsiTheme="minorHAnsi" w:cstheme="minorHAnsi"/>
          <w:b/>
          <w:bCs/>
          <w:lang w:eastAsia="lt-LT"/>
        </w:rPr>
      </w:pPr>
      <w:r w:rsidRPr="00706389">
        <w:rPr>
          <w:rFonts w:asciiTheme="minorHAnsi" w:eastAsia="Times New Roman" w:hAnsiTheme="minorHAnsi" w:cstheme="minorHAnsi"/>
          <w:b/>
          <w:bCs/>
          <w:lang w:eastAsia="lt-LT"/>
        </w:rPr>
        <w:t>Tavo kasdienės atsakomybės:</w:t>
      </w:r>
    </w:p>
    <w:p w14:paraId="2797B17B" w14:textId="311A13FA" w:rsidR="00B104A3" w:rsidRPr="009D658C" w:rsidRDefault="00B104A3" w:rsidP="00B104A3">
      <w:pPr>
        <w:numPr>
          <w:ilvl w:val="1"/>
          <w:numId w:val="5"/>
        </w:numPr>
        <w:shd w:val="clear" w:color="auto" w:fill="FFFFFF"/>
        <w:tabs>
          <w:tab w:val="left" w:pos="1418"/>
          <w:tab w:val="left" w:pos="1560"/>
        </w:tabs>
        <w:spacing w:after="0" w:line="240" w:lineRule="auto"/>
        <w:ind w:left="0" w:firstLine="851"/>
        <w:jc w:val="both"/>
        <w:rPr>
          <w:rFonts w:asciiTheme="minorHAnsi" w:hAnsiTheme="minorHAnsi" w:cstheme="minorHAnsi"/>
        </w:rPr>
      </w:pPr>
      <w:r w:rsidRPr="009D658C">
        <w:rPr>
          <w:rFonts w:asciiTheme="minorHAnsi" w:hAnsiTheme="minorHAnsi" w:cstheme="minorHAnsi"/>
        </w:rPr>
        <w:t>užtikrin</w:t>
      </w:r>
      <w:r>
        <w:rPr>
          <w:rFonts w:asciiTheme="minorHAnsi" w:hAnsiTheme="minorHAnsi" w:cstheme="minorHAnsi"/>
        </w:rPr>
        <w:t>ti</w:t>
      </w:r>
      <w:r w:rsidRPr="009D658C">
        <w:rPr>
          <w:rFonts w:asciiTheme="minorHAnsi" w:hAnsiTheme="minorHAnsi" w:cstheme="minorHAnsi"/>
        </w:rPr>
        <w:t xml:space="preserve"> ŽŪDC išorės bei vidaus komunikaciją; </w:t>
      </w:r>
    </w:p>
    <w:p w14:paraId="01808D5C" w14:textId="77777777" w:rsidR="00B104A3" w:rsidRPr="009D658C" w:rsidRDefault="00B104A3" w:rsidP="00B104A3">
      <w:pPr>
        <w:numPr>
          <w:ilvl w:val="1"/>
          <w:numId w:val="5"/>
        </w:numPr>
        <w:shd w:val="clear" w:color="auto" w:fill="FFFFFF"/>
        <w:tabs>
          <w:tab w:val="left" w:pos="1418"/>
          <w:tab w:val="left" w:pos="1560"/>
        </w:tabs>
        <w:spacing w:after="0" w:line="240" w:lineRule="auto"/>
        <w:ind w:left="0" w:firstLine="851"/>
        <w:jc w:val="both"/>
        <w:rPr>
          <w:rFonts w:asciiTheme="minorHAnsi" w:hAnsiTheme="minorHAnsi" w:cstheme="minorHAnsi"/>
        </w:rPr>
      </w:pPr>
      <w:r w:rsidRPr="009D658C">
        <w:rPr>
          <w:rFonts w:asciiTheme="minorHAnsi" w:hAnsiTheme="minorHAnsi" w:cstheme="minorHAnsi"/>
        </w:rPr>
        <w:t>yra atsakingas už ŽŪDC įvaizdžio, atitinkančio ŽŪDC komunikacijos strategiją, kūrimą bei palaikymą;</w:t>
      </w:r>
    </w:p>
    <w:p w14:paraId="3BBBB573" w14:textId="61561783" w:rsidR="00B104A3" w:rsidRPr="009D658C" w:rsidRDefault="00B104A3" w:rsidP="00B104A3">
      <w:pPr>
        <w:numPr>
          <w:ilvl w:val="1"/>
          <w:numId w:val="5"/>
        </w:numPr>
        <w:shd w:val="clear" w:color="auto" w:fill="FFFFFF"/>
        <w:tabs>
          <w:tab w:val="left" w:pos="1418"/>
          <w:tab w:val="left" w:pos="1560"/>
        </w:tabs>
        <w:spacing w:after="0" w:line="240" w:lineRule="auto"/>
        <w:ind w:left="0" w:firstLine="851"/>
        <w:jc w:val="both"/>
        <w:rPr>
          <w:rFonts w:asciiTheme="minorHAnsi" w:hAnsiTheme="minorHAnsi" w:cstheme="minorHAnsi"/>
        </w:rPr>
      </w:pPr>
      <w:r w:rsidRPr="009D658C">
        <w:rPr>
          <w:rFonts w:asciiTheme="minorHAnsi" w:hAnsiTheme="minorHAnsi" w:cstheme="minorHAnsi"/>
        </w:rPr>
        <w:t>reng</w:t>
      </w:r>
      <w:r>
        <w:rPr>
          <w:rFonts w:asciiTheme="minorHAnsi" w:hAnsiTheme="minorHAnsi" w:cstheme="minorHAnsi"/>
        </w:rPr>
        <w:t>ti</w:t>
      </w:r>
      <w:r w:rsidRPr="009D658C">
        <w:rPr>
          <w:rFonts w:asciiTheme="minorHAnsi" w:hAnsiTheme="minorHAnsi" w:cstheme="minorHAnsi"/>
        </w:rPr>
        <w:t xml:space="preserve"> pranešimus žiniasklaidai apie ŽŪDC teikiamas paslaugas, vykdomą veiklą, iniciatyvas, teisės aktų pasikeitimus, susijusius su ŽŪDC veiklos sritimi, ir kt. bei rūpinasi jų publikavimu;</w:t>
      </w:r>
    </w:p>
    <w:p w14:paraId="2B2CCB01" w14:textId="52E2D37F" w:rsidR="00B104A3" w:rsidRPr="009D658C" w:rsidRDefault="00B104A3" w:rsidP="00B104A3">
      <w:pPr>
        <w:numPr>
          <w:ilvl w:val="1"/>
          <w:numId w:val="5"/>
        </w:numPr>
        <w:shd w:val="clear" w:color="auto" w:fill="FFFFFF"/>
        <w:tabs>
          <w:tab w:val="left" w:pos="1418"/>
          <w:tab w:val="left" w:pos="1560"/>
        </w:tabs>
        <w:spacing w:after="0" w:line="240" w:lineRule="auto"/>
        <w:ind w:left="0" w:firstLine="851"/>
        <w:jc w:val="both"/>
        <w:rPr>
          <w:rFonts w:asciiTheme="minorHAnsi" w:hAnsiTheme="minorHAnsi" w:cstheme="minorHAnsi"/>
        </w:rPr>
      </w:pPr>
      <w:r w:rsidRPr="009D658C">
        <w:rPr>
          <w:rFonts w:asciiTheme="minorHAnsi" w:hAnsiTheme="minorHAnsi" w:cstheme="minorHAnsi"/>
        </w:rPr>
        <w:t>reng</w:t>
      </w:r>
      <w:r>
        <w:rPr>
          <w:rFonts w:asciiTheme="minorHAnsi" w:hAnsiTheme="minorHAnsi" w:cstheme="minorHAnsi"/>
        </w:rPr>
        <w:t>ti</w:t>
      </w:r>
      <w:r w:rsidRPr="009D658C">
        <w:rPr>
          <w:rFonts w:asciiTheme="minorHAnsi" w:hAnsiTheme="minorHAnsi" w:cstheme="minorHAnsi"/>
        </w:rPr>
        <w:t xml:space="preserve"> arba dalyvau</w:t>
      </w:r>
      <w:r>
        <w:rPr>
          <w:rFonts w:asciiTheme="minorHAnsi" w:hAnsiTheme="minorHAnsi" w:cstheme="minorHAnsi"/>
        </w:rPr>
        <w:t>ti</w:t>
      </w:r>
      <w:r w:rsidRPr="009D658C">
        <w:rPr>
          <w:rFonts w:asciiTheme="minorHAnsi" w:hAnsiTheme="minorHAnsi" w:cstheme="minorHAnsi"/>
        </w:rPr>
        <w:t xml:space="preserve"> rengiant ŽŪDC reprezentacinę medžiagą (</w:t>
      </w:r>
      <w:r w:rsidRPr="009D658C">
        <w:rPr>
          <w:rStyle w:val="cf01"/>
          <w:rFonts w:asciiTheme="minorHAnsi" w:hAnsiTheme="minorHAnsi" w:cstheme="minorHAnsi"/>
        </w:rPr>
        <w:t>kaičiąją reklamą</w:t>
      </w:r>
      <w:r w:rsidRPr="009D658C">
        <w:rPr>
          <w:rFonts w:asciiTheme="minorHAnsi" w:hAnsiTheme="minorHAnsi" w:cstheme="minorHAnsi"/>
        </w:rPr>
        <w:t>, reklaminius maketus ir kt.);</w:t>
      </w:r>
    </w:p>
    <w:p w14:paraId="7074BC94" w14:textId="77777777" w:rsidR="00B104A3" w:rsidRPr="009D658C" w:rsidRDefault="00B104A3" w:rsidP="00B104A3">
      <w:pPr>
        <w:numPr>
          <w:ilvl w:val="1"/>
          <w:numId w:val="5"/>
        </w:numPr>
        <w:shd w:val="clear" w:color="auto" w:fill="FFFFFF"/>
        <w:tabs>
          <w:tab w:val="left" w:pos="1418"/>
          <w:tab w:val="left" w:pos="1560"/>
        </w:tabs>
        <w:spacing w:after="0" w:line="240" w:lineRule="auto"/>
        <w:ind w:left="0" w:firstLine="851"/>
        <w:jc w:val="both"/>
        <w:rPr>
          <w:rFonts w:asciiTheme="minorHAnsi" w:hAnsiTheme="minorHAnsi" w:cstheme="minorHAnsi"/>
        </w:rPr>
      </w:pPr>
      <w:r w:rsidRPr="009D658C">
        <w:rPr>
          <w:rFonts w:asciiTheme="minorHAnsi" w:hAnsiTheme="minorHAnsi" w:cstheme="minorHAnsi"/>
        </w:rPr>
        <w:t>užmezga ir palaiko gerus ryšius su žiniasklaida, o esant ŽŪDC vadovybės pavedimui ar pritarimui atstovauja ŽŪDC žiniasklaidos priemonėse;</w:t>
      </w:r>
    </w:p>
    <w:p w14:paraId="49736417" w14:textId="77777777" w:rsidR="00B104A3" w:rsidRPr="009D658C" w:rsidRDefault="00B104A3" w:rsidP="00B104A3">
      <w:pPr>
        <w:numPr>
          <w:ilvl w:val="1"/>
          <w:numId w:val="5"/>
        </w:numPr>
        <w:shd w:val="clear" w:color="auto" w:fill="FFFFFF"/>
        <w:tabs>
          <w:tab w:val="left" w:pos="1418"/>
          <w:tab w:val="left" w:pos="1560"/>
        </w:tabs>
        <w:spacing w:after="0" w:line="240" w:lineRule="auto"/>
        <w:ind w:left="0" w:firstLine="851"/>
        <w:jc w:val="both"/>
        <w:rPr>
          <w:rFonts w:asciiTheme="minorHAnsi" w:hAnsiTheme="minorHAnsi" w:cstheme="minorHAnsi"/>
        </w:rPr>
      </w:pPr>
      <w:r w:rsidRPr="009D658C">
        <w:rPr>
          <w:rFonts w:asciiTheme="minorHAnsi" w:hAnsiTheme="minorHAnsi" w:cstheme="minorHAnsi"/>
        </w:rPr>
        <w:t>operatyviai reaguoja į žiniasklaidoje pasirodžiusią su ŽŪDC susijusią neteisingą ar kritinę informaciją, kreipiasi dėl jos paneigimo;</w:t>
      </w:r>
    </w:p>
    <w:p w14:paraId="6AD3969A" w14:textId="77777777" w:rsidR="00B104A3" w:rsidRPr="009D658C" w:rsidRDefault="00B104A3" w:rsidP="00B104A3">
      <w:pPr>
        <w:numPr>
          <w:ilvl w:val="1"/>
          <w:numId w:val="5"/>
        </w:numPr>
        <w:shd w:val="clear" w:color="auto" w:fill="FFFFFF"/>
        <w:tabs>
          <w:tab w:val="left" w:pos="1418"/>
          <w:tab w:val="left" w:pos="1560"/>
        </w:tabs>
        <w:spacing w:after="0" w:line="240" w:lineRule="auto"/>
        <w:ind w:left="0" w:firstLine="851"/>
        <w:jc w:val="both"/>
        <w:rPr>
          <w:rFonts w:asciiTheme="minorHAnsi" w:hAnsiTheme="minorHAnsi" w:cstheme="minorHAnsi"/>
        </w:rPr>
      </w:pPr>
      <w:r w:rsidRPr="009D658C">
        <w:rPr>
          <w:rFonts w:asciiTheme="minorHAnsi" w:hAnsiTheme="minorHAnsi" w:cstheme="minorHAnsi"/>
        </w:rPr>
        <w:t>savarankiškai rengia publikacijas, tekstus ŽŪDC išorinei ir vidinei komunikacijai (ekspertinius straipsnius, naujienlaiškius, reklaminius skelbimus, medžiagą temoms inicijuoti žiniasklaidoje, tekstus turinio projektams ar vaizdo turiniui, pranešimus ir komentarus socialiniams tinklams, vidinei komunikacijai, kalbas, sveikinimus, pranešimus ŽŪDC vadovams ir pan.), derina juos su atsakingais skyriais ir vadovybe arba koordinuoja jų parengimą ir atlieka korekcijas; atsako už viešinamos informacijos nepriekaištingą vizualinį turinį;</w:t>
      </w:r>
    </w:p>
    <w:p w14:paraId="7C8A125C" w14:textId="77777777" w:rsidR="00B104A3" w:rsidRPr="009D658C" w:rsidRDefault="00B104A3" w:rsidP="00B104A3">
      <w:pPr>
        <w:numPr>
          <w:ilvl w:val="1"/>
          <w:numId w:val="5"/>
        </w:numPr>
        <w:shd w:val="clear" w:color="auto" w:fill="FFFFFF"/>
        <w:tabs>
          <w:tab w:val="left" w:pos="1418"/>
          <w:tab w:val="left" w:pos="1560"/>
        </w:tabs>
        <w:spacing w:after="0" w:line="240" w:lineRule="auto"/>
        <w:ind w:left="0" w:firstLine="851"/>
        <w:jc w:val="both"/>
        <w:rPr>
          <w:rFonts w:asciiTheme="minorHAnsi" w:hAnsiTheme="minorHAnsi" w:cstheme="minorHAnsi"/>
        </w:rPr>
      </w:pPr>
      <w:r w:rsidRPr="009D658C">
        <w:rPr>
          <w:rFonts w:asciiTheme="minorHAnsi" w:hAnsiTheme="minorHAnsi" w:cstheme="minorHAnsi"/>
        </w:rPr>
        <w:t xml:space="preserve">administruoja ŽŪDC interneto svetainės </w:t>
      </w:r>
      <w:hyperlink r:id="rId5" w:history="1">
        <w:r w:rsidRPr="009D658C">
          <w:rPr>
            <w:rStyle w:val="Hyperlink"/>
            <w:rFonts w:asciiTheme="minorHAnsi" w:hAnsiTheme="minorHAnsi" w:cstheme="minorHAnsi"/>
          </w:rPr>
          <w:t>www.zudc.lt</w:t>
        </w:r>
      </w:hyperlink>
      <w:r w:rsidRPr="009D658C">
        <w:rPr>
          <w:rFonts w:asciiTheme="minorHAnsi" w:hAnsiTheme="minorHAnsi" w:cstheme="minorHAnsi"/>
        </w:rPr>
        <w:t xml:space="preserve"> naujienų skiltį, rengia, įkelia, atnaujina ir prižiūri ten esančią informaciją, užtikrina, kad skelbiama informacija būtų lengvai skaitoma ir suprantama skirtingoms visuomenės grupėms, atnaujinama laiku, profesionaliai ir tinkamai vizualizuota (vizualinį turinį rengia pats);</w:t>
      </w:r>
    </w:p>
    <w:p w14:paraId="57EF5A11" w14:textId="77777777" w:rsidR="00B104A3" w:rsidRPr="009D658C" w:rsidRDefault="00B104A3" w:rsidP="00B104A3">
      <w:pPr>
        <w:numPr>
          <w:ilvl w:val="1"/>
          <w:numId w:val="5"/>
        </w:numPr>
        <w:shd w:val="clear" w:color="auto" w:fill="FFFFFF"/>
        <w:tabs>
          <w:tab w:val="left" w:pos="1418"/>
          <w:tab w:val="left" w:pos="1560"/>
        </w:tabs>
        <w:spacing w:after="0" w:line="240" w:lineRule="auto"/>
        <w:ind w:left="0" w:firstLine="851"/>
        <w:jc w:val="both"/>
        <w:rPr>
          <w:rFonts w:asciiTheme="minorHAnsi" w:hAnsiTheme="minorHAnsi" w:cstheme="minorHAnsi"/>
        </w:rPr>
      </w:pPr>
      <w:r w:rsidRPr="009D658C">
        <w:rPr>
          <w:rFonts w:asciiTheme="minorHAnsi" w:hAnsiTheme="minorHAnsi" w:cstheme="minorHAnsi"/>
        </w:rPr>
        <w:t>analizuoja kas metus atliekamo ŽŪDC žinomumo tyrimo rezultatus ir, vadovaudamasis jais, teikia siūlymus Skyriaus ir ŽŪDC vadovams dėl ŽŪDC įvaizdžio ir komunikacijos strategijos keitimo, tobulinimo, rengia ŽŪDC metinį komunikacijos veiksmų planą, derina jį su Skyriaus vadovu;</w:t>
      </w:r>
    </w:p>
    <w:p w14:paraId="426A72A6" w14:textId="77777777" w:rsidR="00B104A3" w:rsidRDefault="00B104A3" w:rsidP="00B104A3">
      <w:pPr>
        <w:numPr>
          <w:ilvl w:val="1"/>
          <w:numId w:val="5"/>
        </w:numPr>
        <w:shd w:val="clear" w:color="auto" w:fill="FFFFFF"/>
        <w:tabs>
          <w:tab w:val="left" w:pos="1418"/>
          <w:tab w:val="left" w:pos="1560"/>
        </w:tabs>
        <w:spacing w:after="0" w:line="240" w:lineRule="auto"/>
        <w:ind w:left="0" w:firstLine="851"/>
        <w:jc w:val="both"/>
        <w:rPr>
          <w:rFonts w:asciiTheme="minorHAnsi" w:hAnsiTheme="minorHAnsi" w:cstheme="minorHAnsi"/>
        </w:rPr>
      </w:pPr>
      <w:r w:rsidRPr="009D658C">
        <w:rPr>
          <w:rFonts w:asciiTheme="minorHAnsi" w:hAnsiTheme="minorHAnsi" w:cstheme="minorHAnsi"/>
        </w:rPr>
        <w:t>įgyvendina ŽŪDC komunikacijos veiksmų planą ir jame numatytas priemones bei teikia ataskaitas apie priemonių įgyvendinimą, lėšų panaudojimą;</w:t>
      </w:r>
    </w:p>
    <w:p w14:paraId="4C7853D1" w14:textId="4AEEB389" w:rsidR="00B104A3" w:rsidRPr="00B104A3" w:rsidRDefault="00B104A3" w:rsidP="00B104A3">
      <w:pPr>
        <w:numPr>
          <w:ilvl w:val="1"/>
          <w:numId w:val="5"/>
        </w:numPr>
        <w:shd w:val="clear" w:color="auto" w:fill="FFFFFF"/>
        <w:tabs>
          <w:tab w:val="left" w:pos="1418"/>
          <w:tab w:val="left" w:pos="1560"/>
        </w:tabs>
        <w:spacing w:after="0" w:line="240" w:lineRule="auto"/>
        <w:ind w:left="0" w:firstLine="851"/>
        <w:jc w:val="both"/>
        <w:rPr>
          <w:rFonts w:asciiTheme="minorHAnsi" w:hAnsiTheme="minorHAnsi" w:cstheme="minorHAnsi"/>
        </w:rPr>
      </w:pPr>
      <w:r w:rsidRPr="00B104A3">
        <w:rPr>
          <w:rFonts w:asciiTheme="minorHAnsi" w:hAnsiTheme="minorHAnsi" w:cstheme="minorHAnsi"/>
        </w:rPr>
        <w:t>esant reikalui, ŽŪDC interneto svetainėje ar kituose kanaluose rengia apklausas; koordinuoja metinės ŽŪDC veiklos ataskaitos rengimą, užtikrina, kad ataskaitoje pateikiama informacija apie ŽŪDC metų veiklos rezultatus būtų reprezentatyvi ir tinkamai vizualizuota (vizualinį turinį rengia pats)</w:t>
      </w:r>
    </w:p>
    <w:p w14:paraId="3A813014" w14:textId="77777777" w:rsidR="00B104A3" w:rsidRDefault="00B104A3" w:rsidP="00B104A3">
      <w:pPr>
        <w:spacing w:before="100" w:beforeAutospacing="1" w:after="100" w:afterAutospacing="1" w:line="240" w:lineRule="auto"/>
        <w:jc w:val="both"/>
        <w:outlineLvl w:val="1"/>
        <w:rPr>
          <w:rFonts w:asciiTheme="minorHAnsi" w:eastAsia="Times New Roman" w:hAnsiTheme="minorHAnsi" w:cstheme="minorHAnsi"/>
          <w:b/>
          <w:bCs/>
          <w:lang w:eastAsia="lt-LT"/>
        </w:rPr>
      </w:pPr>
      <w:r w:rsidRPr="00706389">
        <w:rPr>
          <w:rFonts w:asciiTheme="minorHAnsi" w:eastAsia="Times New Roman" w:hAnsiTheme="minorHAnsi" w:cstheme="minorHAnsi"/>
          <w:b/>
          <w:bCs/>
          <w:lang w:eastAsia="lt-LT"/>
        </w:rPr>
        <w:t>Mes tikimės, kad Tu:</w:t>
      </w:r>
    </w:p>
    <w:p w14:paraId="5A573A23" w14:textId="3EF9615F" w:rsidR="00B104A3" w:rsidRPr="009D658C" w:rsidRDefault="00B104A3" w:rsidP="00B104A3">
      <w:pPr>
        <w:numPr>
          <w:ilvl w:val="1"/>
          <w:numId w:val="5"/>
        </w:numPr>
        <w:shd w:val="clear" w:color="auto" w:fill="FFFFFF"/>
        <w:tabs>
          <w:tab w:val="num" w:pos="1141"/>
          <w:tab w:val="left" w:pos="1418"/>
          <w:tab w:val="left" w:pos="1701"/>
        </w:tabs>
        <w:spacing w:after="0" w:line="240" w:lineRule="auto"/>
        <w:ind w:left="0" w:firstLine="851"/>
        <w:jc w:val="both"/>
        <w:rPr>
          <w:rFonts w:asciiTheme="minorHAnsi" w:hAnsiTheme="minorHAnsi" w:cstheme="minorHAnsi"/>
        </w:rPr>
      </w:pPr>
      <w:r w:rsidRPr="009D658C">
        <w:rPr>
          <w:rFonts w:asciiTheme="minorHAnsi" w:hAnsiTheme="minorHAnsi" w:cstheme="minorHAnsi"/>
        </w:rPr>
        <w:t>turi aukštąjį universitetinį arba jam prilygintą išsilavinimą;</w:t>
      </w:r>
    </w:p>
    <w:p w14:paraId="5F5E2C93" w14:textId="32FFBA22" w:rsidR="00B104A3" w:rsidRPr="009D658C" w:rsidRDefault="00B104A3" w:rsidP="00B104A3">
      <w:pPr>
        <w:numPr>
          <w:ilvl w:val="1"/>
          <w:numId w:val="5"/>
        </w:numPr>
        <w:shd w:val="clear" w:color="auto" w:fill="FFFFFF"/>
        <w:tabs>
          <w:tab w:val="num" w:pos="1141"/>
          <w:tab w:val="left" w:pos="1418"/>
          <w:tab w:val="left" w:pos="1701"/>
        </w:tabs>
        <w:spacing w:after="0" w:line="240" w:lineRule="auto"/>
        <w:ind w:left="0" w:firstLine="851"/>
        <w:jc w:val="both"/>
        <w:rPr>
          <w:rFonts w:asciiTheme="minorHAnsi" w:hAnsiTheme="minorHAnsi" w:cstheme="minorHAnsi"/>
        </w:rPr>
      </w:pPr>
      <w:r w:rsidRPr="009D658C">
        <w:rPr>
          <w:rFonts w:asciiTheme="minorHAnsi" w:hAnsiTheme="minorHAnsi" w:cstheme="minorHAnsi"/>
        </w:rPr>
        <w:lastRenderedPageBreak/>
        <w:t>tur</w:t>
      </w:r>
      <w:r>
        <w:rPr>
          <w:rFonts w:asciiTheme="minorHAnsi" w:hAnsiTheme="minorHAnsi" w:cstheme="minorHAnsi"/>
        </w:rPr>
        <w:t>i</w:t>
      </w:r>
      <w:r w:rsidRPr="009D658C">
        <w:rPr>
          <w:rFonts w:asciiTheme="minorHAnsi" w:hAnsiTheme="minorHAnsi" w:cstheme="minorHAnsi"/>
        </w:rPr>
        <w:t xml:space="preserve"> ne mažesnę nei 2 metų darbo patirtį komunikacijos srityje (žurnalistika, informacijos vadyba ir rinkodara, žiniasklaida, ryšiai su visuomene ir pan.)</w:t>
      </w:r>
    </w:p>
    <w:p w14:paraId="3AE0F7C4" w14:textId="343EE467" w:rsidR="00B104A3" w:rsidRPr="009D658C" w:rsidRDefault="00B104A3" w:rsidP="00B104A3">
      <w:pPr>
        <w:numPr>
          <w:ilvl w:val="1"/>
          <w:numId w:val="5"/>
        </w:numPr>
        <w:shd w:val="clear" w:color="auto" w:fill="FFFFFF"/>
        <w:tabs>
          <w:tab w:val="num" w:pos="1141"/>
          <w:tab w:val="left" w:pos="1418"/>
          <w:tab w:val="left" w:pos="1701"/>
        </w:tabs>
        <w:spacing w:after="0" w:line="240" w:lineRule="auto"/>
        <w:ind w:left="0" w:firstLine="851"/>
        <w:jc w:val="both"/>
        <w:rPr>
          <w:rFonts w:asciiTheme="minorHAnsi" w:hAnsiTheme="minorHAnsi" w:cstheme="minorHAnsi"/>
        </w:rPr>
      </w:pPr>
      <w:r w:rsidRPr="009D658C">
        <w:rPr>
          <w:rFonts w:asciiTheme="minorHAnsi" w:hAnsiTheme="minorHAnsi" w:cstheme="minorHAnsi"/>
        </w:rPr>
        <w:t xml:space="preserve">turi bent 2 metų darbo patirtį vykdant išorės ir/ar vidaus komunikaciją (rengiant tekstus, reprezentacinę medžiagą, skelbimus, reklamas, </w:t>
      </w:r>
      <w:r w:rsidRPr="009D658C">
        <w:rPr>
          <w:rStyle w:val="cf01"/>
          <w:rFonts w:asciiTheme="minorHAnsi" w:hAnsiTheme="minorHAnsi" w:cstheme="minorHAnsi"/>
        </w:rPr>
        <w:t>kaičiąją reklamą,</w:t>
      </w:r>
      <w:r w:rsidRPr="009D658C">
        <w:rPr>
          <w:rFonts w:asciiTheme="minorHAnsi" w:hAnsiTheme="minorHAnsi" w:cstheme="minorHAnsi"/>
        </w:rPr>
        <w:t xml:space="preserve"> prezentacijas, dirbant su interneto svetainėmis, socialiniais tinklais ir pan.);</w:t>
      </w:r>
    </w:p>
    <w:p w14:paraId="638DF769" w14:textId="0D46B7B6" w:rsidR="00B104A3" w:rsidRPr="009D658C" w:rsidRDefault="00B104A3" w:rsidP="00B104A3">
      <w:pPr>
        <w:numPr>
          <w:ilvl w:val="1"/>
          <w:numId w:val="5"/>
        </w:numPr>
        <w:shd w:val="clear" w:color="auto" w:fill="FFFFFF"/>
        <w:tabs>
          <w:tab w:val="num" w:pos="1141"/>
          <w:tab w:val="left" w:pos="1418"/>
          <w:tab w:val="left" w:pos="1701"/>
        </w:tabs>
        <w:spacing w:after="0" w:line="240" w:lineRule="auto"/>
        <w:ind w:left="0" w:firstLine="851"/>
        <w:jc w:val="both"/>
        <w:rPr>
          <w:rFonts w:asciiTheme="minorHAnsi" w:hAnsiTheme="minorHAnsi" w:cstheme="minorHAnsi"/>
        </w:rPr>
      </w:pPr>
      <w:r w:rsidRPr="009D658C">
        <w:rPr>
          <w:rFonts w:asciiTheme="minorHAnsi" w:hAnsiTheme="minorHAnsi" w:cstheme="minorHAnsi"/>
        </w:rPr>
        <w:t>išman</w:t>
      </w:r>
      <w:r>
        <w:rPr>
          <w:rFonts w:asciiTheme="minorHAnsi" w:hAnsiTheme="minorHAnsi" w:cstheme="minorHAnsi"/>
        </w:rPr>
        <w:t>ai</w:t>
      </w:r>
      <w:r w:rsidRPr="009D658C">
        <w:rPr>
          <w:rFonts w:asciiTheme="minorHAnsi" w:hAnsiTheme="minorHAnsi" w:cstheme="minorHAnsi"/>
        </w:rPr>
        <w:t xml:space="preserve"> ryšių su visuomene veiklą ir pagrindinius visuomenės informavimo, organizacijos įvaizdžio kūrimo, palaikymo principus; </w:t>
      </w:r>
    </w:p>
    <w:p w14:paraId="585975D9" w14:textId="11E3748F" w:rsidR="00B104A3" w:rsidRPr="009D658C" w:rsidRDefault="00B104A3" w:rsidP="00B104A3">
      <w:pPr>
        <w:numPr>
          <w:ilvl w:val="1"/>
          <w:numId w:val="5"/>
        </w:numPr>
        <w:shd w:val="clear" w:color="auto" w:fill="FFFFFF"/>
        <w:tabs>
          <w:tab w:val="num" w:pos="1141"/>
          <w:tab w:val="left" w:pos="1418"/>
          <w:tab w:val="num" w:pos="1560"/>
          <w:tab w:val="left" w:pos="1701"/>
        </w:tabs>
        <w:spacing w:after="0" w:line="240" w:lineRule="auto"/>
        <w:ind w:left="0" w:firstLine="851"/>
        <w:jc w:val="both"/>
        <w:rPr>
          <w:rFonts w:asciiTheme="minorHAnsi" w:hAnsiTheme="minorHAnsi" w:cstheme="minorHAnsi"/>
        </w:rPr>
      </w:pPr>
      <w:r w:rsidRPr="009D658C">
        <w:rPr>
          <w:rFonts w:asciiTheme="minorHAnsi" w:hAnsiTheme="minorHAnsi" w:cstheme="minorHAnsi"/>
        </w:rPr>
        <w:t>puikiai mok</w:t>
      </w:r>
      <w:r>
        <w:rPr>
          <w:rFonts w:asciiTheme="minorHAnsi" w:hAnsiTheme="minorHAnsi" w:cstheme="minorHAnsi"/>
        </w:rPr>
        <w:t>i</w:t>
      </w:r>
      <w:r w:rsidRPr="009D658C">
        <w:rPr>
          <w:rFonts w:asciiTheme="minorHAnsi" w:hAnsiTheme="minorHAnsi" w:cstheme="minorHAnsi"/>
        </w:rPr>
        <w:t xml:space="preserve"> valstybinę kalbą žodžiu ir raštu, sklandžiai dėst</w:t>
      </w:r>
      <w:r>
        <w:rPr>
          <w:rFonts w:asciiTheme="minorHAnsi" w:hAnsiTheme="minorHAnsi" w:cstheme="minorHAnsi"/>
        </w:rPr>
        <w:t>ai</w:t>
      </w:r>
      <w:r w:rsidRPr="009D658C">
        <w:rPr>
          <w:rFonts w:asciiTheme="minorHAnsi" w:hAnsiTheme="minorHAnsi" w:cstheme="minorHAnsi"/>
        </w:rPr>
        <w:t xml:space="preserve"> mintis žodžiu ir raštu, išman</w:t>
      </w:r>
      <w:r>
        <w:rPr>
          <w:rFonts w:asciiTheme="minorHAnsi" w:hAnsiTheme="minorHAnsi" w:cstheme="minorHAnsi"/>
        </w:rPr>
        <w:t>ai</w:t>
      </w:r>
      <w:r w:rsidRPr="009D658C">
        <w:rPr>
          <w:rFonts w:asciiTheme="minorHAnsi" w:hAnsiTheme="minorHAnsi" w:cstheme="minorHAnsi"/>
        </w:rPr>
        <w:t xml:space="preserve"> lietuvių norminę, administracinę kalbą ir stilių, kalbos kultūros reikalavimus;</w:t>
      </w:r>
    </w:p>
    <w:p w14:paraId="7B0AE596" w14:textId="0BEB150A" w:rsidR="00B104A3" w:rsidRPr="009D658C" w:rsidRDefault="00B104A3" w:rsidP="00B104A3">
      <w:pPr>
        <w:numPr>
          <w:ilvl w:val="1"/>
          <w:numId w:val="5"/>
        </w:numPr>
        <w:shd w:val="clear" w:color="auto" w:fill="FFFFFF"/>
        <w:tabs>
          <w:tab w:val="num" w:pos="1141"/>
          <w:tab w:val="left" w:pos="1418"/>
          <w:tab w:val="num" w:pos="1560"/>
          <w:tab w:val="left" w:pos="1701"/>
        </w:tabs>
        <w:spacing w:after="0" w:line="240" w:lineRule="auto"/>
        <w:ind w:left="0" w:firstLine="851"/>
        <w:jc w:val="both"/>
        <w:rPr>
          <w:rFonts w:asciiTheme="minorHAnsi" w:hAnsiTheme="minorHAnsi" w:cstheme="minorHAnsi"/>
        </w:rPr>
      </w:pPr>
      <w:r w:rsidRPr="009D658C">
        <w:rPr>
          <w:rStyle w:val="ui-provider"/>
          <w:rFonts w:asciiTheme="minorHAnsi" w:hAnsiTheme="minorHAnsi" w:cstheme="minorHAnsi"/>
        </w:rPr>
        <w:t>mok</w:t>
      </w:r>
      <w:r>
        <w:rPr>
          <w:rStyle w:val="ui-provider"/>
          <w:rFonts w:asciiTheme="minorHAnsi" w:hAnsiTheme="minorHAnsi" w:cstheme="minorHAnsi"/>
        </w:rPr>
        <w:t>i</w:t>
      </w:r>
      <w:r w:rsidRPr="009D658C">
        <w:rPr>
          <w:rStyle w:val="ui-provider"/>
          <w:rFonts w:asciiTheme="minorHAnsi" w:hAnsiTheme="minorHAnsi" w:cstheme="minorHAnsi"/>
        </w:rPr>
        <w:t xml:space="preserve"> anglų kalbą ne žemesniu kaip B2 lygiu</w:t>
      </w:r>
      <w:r w:rsidRPr="009D658C">
        <w:rPr>
          <w:rFonts w:asciiTheme="minorHAnsi" w:hAnsiTheme="minorHAnsi" w:cstheme="minorHAnsi"/>
        </w:rPr>
        <w:t>;</w:t>
      </w:r>
    </w:p>
    <w:p w14:paraId="3D8ED45C" w14:textId="15F0CAA8" w:rsidR="00B104A3" w:rsidRPr="009D658C" w:rsidRDefault="00B104A3" w:rsidP="00B104A3">
      <w:pPr>
        <w:numPr>
          <w:ilvl w:val="1"/>
          <w:numId w:val="5"/>
        </w:numPr>
        <w:shd w:val="clear" w:color="auto" w:fill="FFFFFF"/>
        <w:tabs>
          <w:tab w:val="num" w:pos="1141"/>
          <w:tab w:val="left" w:pos="1418"/>
          <w:tab w:val="num" w:pos="1560"/>
          <w:tab w:val="left" w:pos="1701"/>
        </w:tabs>
        <w:spacing w:after="0" w:line="240" w:lineRule="auto"/>
        <w:ind w:left="0" w:firstLine="851"/>
        <w:jc w:val="both"/>
        <w:rPr>
          <w:rFonts w:asciiTheme="minorHAnsi" w:hAnsiTheme="minorHAnsi" w:cstheme="minorHAnsi"/>
        </w:rPr>
      </w:pPr>
      <w:r w:rsidRPr="009D658C">
        <w:rPr>
          <w:rFonts w:asciiTheme="minorHAnsi" w:hAnsiTheme="minorHAnsi" w:cstheme="minorHAnsi"/>
        </w:rPr>
        <w:t>moki dirbti individualiai ir komandoje, moki išklausyti interesantus ir ge</w:t>
      </w:r>
      <w:r>
        <w:rPr>
          <w:rFonts w:asciiTheme="minorHAnsi" w:hAnsiTheme="minorHAnsi" w:cstheme="minorHAnsi"/>
        </w:rPr>
        <w:t>b</w:t>
      </w:r>
      <w:r w:rsidRPr="009D658C">
        <w:rPr>
          <w:rFonts w:asciiTheme="minorHAnsi" w:hAnsiTheme="minorHAnsi" w:cstheme="minorHAnsi"/>
        </w:rPr>
        <w:t>i aktyviai su jais bendrauti;</w:t>
      </w:r>
    </w:p>
    <w:p w14:paraId="3EB8B6F1" w14:textId="4F55A43D" w:rsidR="00B104A3" w:rsidRPr="009D658C" w:rsidRDefault="00B104A3" w:rsidP="00B104A3">
      <w:pPr>
        <w:numPr>
          <w:ilvl w:val="1"/>
          <w:numId w:val="5"/>
        </w:numPr>
        <w:shd w:val="clear" w:color="auto" w:fill="FFFFFF"/>
        <w:tabs>
          <w:tab w:val="num" w:pos="1141"/>
          <w:tab w:val="left" w:pos="1418"/>
          <w:tab w:val="num" w:pos="1560"/>
          <w:tab w:val="left" w:pos="1701"/>
        </w:tabs>
        <w:spacing w:after="0" w:line="240" w:lineRule="auto"/>
        <w:ind w:left="0" w:firstLine="851"/>
        <w:jc w:val="both"/>
        <w:rPr>
          <w:rFonts w:asciiTheme="minorHAnsi" w:hAnsiTheme="minorHAnsi" w:cstheme="minorHAnsi"/>
        </w:rPr>
      </w:pPr>
      <w:r w:rsidRPr="009D658C">
        <w:rPr>
          <w:rFonts w:asciiTheme="minorHAnsi" w:hAnsiTheme="minorHAnsi" w:cstheme="minorHAnsi"/>
        </w:rPr>
        <w:t>gebi apibrėžti tikslus bei uždavinius, analitiškai įvertinti problemas, savarankiškai pasirinkti problemų sprendimo būdus, sugebėti įvertinti priimamų sprendimų poveikį;</w:t>
      </w:r>
    </w:p>
    <w:p w14:paraId="4F4F13D1" w14:textId="17350E7C" w:rsidR="00B104A3" w:rsidRPr="009D658C" w:rsidRDefault="00B104A3" w:rsidP="00B104A3">
      <w:pPr>
        <w:numPr>
          <w:ilvl w:val="1"/>
          <w:numId w:val="5"/>
        </w:numPr>
        <w:shd w:val="clear" w:color="auto" w:fill="FFFFFF"/>
        <w:tabs>
          <w:tab w:val="num" w:pos="1141"/>
          <w:tab w:val="left" w:pos="1418"/>
          <w:tab w:val="num" w:pos="1560"/>
          <w:tab w:val="left" w:pos="1701"/>
        </w:tabs>
        <w:spacing w:after="0" w:line="240" w:lineRule="auto"/>
        <w:ind w:left="0" w:firstLine="851"/>
        <w:jc w:val="both"/>
        <w:rPr>
          <w:rFonts w:asciiTheme="minorHAnsi" w:hAnsiTheme="minorHAnsi" w:cstheme="minorHAnsi"/>
        </w:rPr>
      </w:pPr>
      <w:r w:rsidRPr="009D658C">
        <w:rPr>
          <w:rFonts w:asciiTheme="minorHAnsi" w:hAnsiTheme="minorHAnsi" w:cstheme="minorHAnsi"/>
        </w:rPr>
        <w:t>moki valdyti informaciją, ją analizuoti, kaupti, sisteminti, apibendrinti, rengti išvadas raštu ir žodžiu;</w:t>
      </w:r>
    </w:p>
    <w:p w14:paraId="27B811B8" w14:textId="77777777" w:rsidR="00B104A3" w:rsidRPr="009D658C" w:rsidRDefault="00B104A3" w:rsidP="00B104A3">
      <w:pPr>
        <w:numPr>
          <w:ilvl w:val="1"/>
          <w:numId w:val="5"/>
        </w:numPr>
        <w:shd w:val="clear" w:color="auto" w:fill="FFFFFF"/>
        <w:tabs>
          <w:tab w:val="num" w:pos="1141"/>
          <w:tab w:val="left" w:pos="1418"/>
          <w:tab w:val="num" w:pos="1560"/>
          <w:tab w:val="left" w:pos="1701"/>
        </w:tabs>
        <w:spacing w:after="0" w:line="240" w:lineRule="auto"/>
        <w:ind w:left="0" w:firstLine="851"/>
        <w:jc w:val="both"/>
        <w:rPr>
          <w:rFonts w:asciiTheme="minorHAnsi" w:hAnsiTheme="minorHAnsi" w:cstheme="minorHAnsi"/>
          <w:spacing w:val="-8"/>
          <w:lang w:eastAsia="lt-LT"/>
        </w:rPr>
      </w:pPr>
      <w:r w:rsidRPr="009D658C">
        <w:rPr>
          <w:rFonts w:asciiTheme="minorHAnsi" w:hAnsiTheme="minorHAnsi" w:cstheme="minorHAnsi"/>
          <w:spacing w:val="-8"/>
          <w:lang w:eastAsia="lt-LT"/>
        </w:rPr>
        <w:t xml:space="preserve">mokėti naudotis naujomis ryšių ir kitomis informacijos perdavimo priemonėmis, dirbti su </w:t>
      </w:r>
      <w:r w:rsidRPr="009D658C">
        <w:rPr>
          <w:rFonts w:asciiTheme="minorHAnsi" w:hAnsiTheme="minorHAnsi" w:cstheme="minorHAnsi"/>
          <w:i/>
          <w:iCs/>
          <w:spacing w:val="-8"/>
          <w:lang w:eastAsia="lt-LT"/>
        </w:rPr>
        <w:t>Microsoft Office</w:t>
      </w:r>
      <w:r w:rsidRPr="009D658C">
        <w:rPr>
          <w:rFonts w:asciiTheme="minorHAnsi" w:hAnsiTheme="minorHAnsi" w:cstheme="minorHAnsi"/>
          <w:spacing w:val="-8"/>
          <w:lang w:eastAsia="lt-LT"/>
        </w:rPr>
        <w:t>, informacinėmis sistemomis ir registrais, reikalingais šiai pareigybei priskirtoms funkcijoms</w:t>
      </w:r>
      <w:r w:rsidRPr="009D658C">
        <w:rPr>
          <w:rFonts w:asciiTheme="minorHAnsi" w:hAnsiTheme="minorHAnsi" w:cstheme="minorHAnsi"/>
        </w:rPr>
        <w:t xml:space="preserve"> </w:t>
      </w:r>
      <w:r w:rsidRPr="009D658C">
        <w:rPr>
          <w:rFonts w:asciiTheme="minorHAnsi" w:hAnsiTheme="minorHAnsi" w:cstheme="minorHAnsi"/>
          <w:spacing w:val="-8"/>
          <w:lang w:eastAsia="lt-LT"/>
        </w:rPr>
        <w:t>tinkamai vykdyti;</w:t>
      </w:r>
    </w:p>
    <w:p w14:paraId="5B8C7CAF" w14:textId="77777777" w:rsidR="00B104A3" w:rsidRPr="009D658C" w:rsidRDefault="00B104A3" w:rsidP="00B104A3">
      <w:pPr>
        <w:numPr>
          <w:ilvl w:val="1"/>
          <w:numId w:val="5"/>
        </w:numPr>
        <w:shd w:val="clear" w:color="auto" w:fill="FFFFFF"/>
        <w:tabs>
          <w:tab w:val="num" w:pos="1141"/>
          <w:tab w:val="left" w:pos="1418"/>
          <w:tab w:val="num" w:pos="1560"/>
          <w:tab w:val="left" w:pos="1701"/>
        </w:tabs>
        <w:spacing w:after="0" w:line="240" w:lineRule="auto"/>
        <w:ind w:left="0" w:firstLine="851"/>
        <w:jc w:val="both"/>
        <w:rPr>
          <w:rFonts w:asciiTheme="minorHAnsi" w:hAnsiTheme="minorHAnsi" w:cstheme="minorHAnsi"/>
          <w:spacing w:val="-8"/>
          <w:lang w:eastAsia="lt-LT"/>
        </w:rPr>
      </w:pPr>
      <w:r w:rsidRPr="009D658C">
        <w:rPr>
          <w:rFonts w:asciiTheme="minorHAnsi" w:hAnsiTheme="minorHAnsi" w:cstheme="minorHAnsi"/>
          <w:spacing w:val="-8"/>
          <w:lang w:eastAsia="lt-LT"/>
        </w:rPr>
        <w:t xml:space="preserve">būti komunikabilus, taktiškas, būti sąžiningas, savarankiškas, atsakingas, iniciatyvus, siekiantis rezultatų, gebantis greitai orientuotis situacijose, logiškai mąstyti ir operatyviai priimti sprendimus, greitai įsisavinti naują informaciją; </w:t>
      </w:r>
    </w:p>
    <w:p w14:paraId="3798324C" w14:textId="77777777" w:rsidR="00B104A3" w:rsidRPr="009D658C" w:rsidRDefault="00B104A3" w:rsidP="00B104A3">
      <w:pPr>
        <w:numPr>
          <w:ilvl w:val="1"/>
          <w:numId w:val="5"/>
        </w:numPr>
        <w:shd w:val="clear" w:color="auto" w:fill="FFFFFF"/>
        <w:tabs>
          <w:tab w:val="num" w:pos="1141"/>
          <w:tab w:val="left" w:pos="1418"/>
          <w:tab w:val="num" w:pos="1560"/>
          <w:tab w:val="left" w:pos="1701"/>
        </w:tabs>
        <w:spacing w:after="0" w:line="240" w:lineRule="auto"/>
        <w:ind w:left="0" w:firstLine="851"/>
        <w:jc w:val="both"/>
        <w:rPr>
          <w:rFonts w:asciiTheme="minorHAnsi" w:hAnsiTheme="minorHAnsi" w:cstheme="minorHAnsi"/>
          <w:spacing w:val="-8"/>
          <w:lang w:eastAsia="lt-LT"/>
        </w:rPr>
      </w:pPr>
      <w:r w:rsidRPr="009D658C">
        <w:rPr>
          <w:rFonts w:asciiTheme="minorHAnsi" w:hAnsiTheme="minorHAnsi" w:cstheme="minorHAnsi"/>
          <w:spacing w:val="-8"/>
          <w:lang w:eastAsia="lt-LT"/>
        </w:rPr>
        <w:t>būti susipažinęs su Lietuvos Respublikos ir Europos Sąjungos teisės aktais, būtinais šiai pareigybei priskirtoms funkcijoms tinkamai vykdyti;</w:t>
      </w:r>
    </w:p>
    <w:p w14:paraId="64CE5696" w14:textId="77777777" w:rsidR="00B104A3" w:rsidRPr="009D658C" w:rsidRDefault="00B104A3" w:rsidP="00B104A3">
      <w:pPr>
        <w:numPr>
          <w:ilvl w:val="1"/>
          <w:numId w:val="5"/>
        </w:numPr>
        <w:shd w:val="clear" w:color="auto" w:fill="FFFFFF"/>
        <w:tabs>
          <w:tab w:val="num" w:pos="1141"/>
          <w:tab w:val="left" w:pos="1418"/>
          <w:tab w:val="num" w:pos="1560"/>
          <w:tab w:val="left" w:pos="1701"/>
        </w:tabs>
        <w:spacing w:after="0" w:line="240" w:lineRule="auto"/>
        <w:ind w:left="0" w:firstLine="851"/>
        <w:jc w:val="both"/>
        <w:rPr>
          <w:rFonts w:asciiTheme="minorHAnsi" w:hAnsiTheme="minorHAnsi" w:cstheme="minorHAnsi"/>
          <w:spacing w:val="-8"/>
          <w:lang w:eastAsia="lt-LT"/>
        </w:rPr>
      </w:pPr>
      <w:r w:rsidRPr="009D658C">
        <w:rPr>
          <w:rFonts w:asciiTheme="minorHAnsi" w:hAnsiTheme="minorHAnsi" w:cstheme="minorHAnsi"/>
          <w:spacing w:val="-8"/>
          <w:lang w:eastAsia="lt-LT"/>
        </w:rPr>
        <w:t>būti susipažinęs su Lietuvos Respublikos viešojo administravimo įstatymu;</w:t>
      </w:r>
    </w:p>
    <w:p w14:paraId="5ADCB58C" w14:textId="77777777" w:rsidR="00B104A3" w:rsidRPr="009D658C" w:rsidRDefault="00B104A3" w:rsidP="00B104A3">
      <w:pPr>
        <w:numPr>
          <w:ilvl w:val="1"/>
          <w:numId w:val="5"/>
        </w:numPr>
        <w:shd w:val="clear" w:color="auto" w:fill="FFFFFF"/>
        <w:tabs>
          <w:tab w:val="num" w:pos="1141"/>
          <w:tab w:val="left" w:pos="1418"/>
          <w:tab w:val="num" w:pos="1560"/>
          <w:tab w:val="left" w:pos="1701"/>
        </w:tabs>
        <w:spacing w:after="0" w:line="240" w:lineRule="auto"/>
        <w:ind w:left="0" w:firstLine="851"/>
        <w:jc w:val="both"/>
        <w:rPr>
          <w:rFonts w:asciiTheme="minorHAnsi" w:hAnsiTheme="minorHAnsi" w:cstheme="minorHAnsi"/>
          <w:spacing w:val="-8"/>
          <w:lang w:eastAsia="lt-LT"/>
        </w:rPr>
      </w:pPr>
      <w:r w:rsidRPr="009D658C">
        <w:rPr>
          <w:rFonts w:asciiTheme="minorHAnsi" w:hAnsiTheme="minorHAnsi" w:cstheme="minorHAnsi"/>
          <w:spacing w:val="-8"/>
          <w:lang w:eastAsia="lt-LT"/>
        </w:rPr>
        <w:t>išmanyti dokumentų rengimo, tvarkymo, apskaitos, saugojimo ir archyvavimo taisykles, mokėti jas taikyti praktikoje;</w:t>
      </w:r>
    </w:p>
    <w:p w14:paraId="6F274678" w14:textId="77777777" w:rsidR="00B104A3" w:rsidRPr="00706389" w:rsidRDefault="00B104A3" w:rsidP="00B104A3">
      <w:pPr>
        <w:spacing w:before="100" w:beforeAutospacing="1" w:after="100" w:afterAutospacing="1" w:line="240" w:lineRule="auto"/>
        <w:jc w:val="both"/>
        <w:outlineLvl w:val="1"/>
        <w:rPr>
          <w:rFonts w:asciiTheme="minorHAnsi" w:eastAsia="Times New Roman" w:hAnsiTheme="minorHAnsi" w:cstheme="minorHAnsi"/>
          <w:b/>
          <w:bCs/>
          <w:lang w:val="en-US" w:eastAsia="lt-LT"/>
        </w:rPr>
      </w:pPr>
      <w:r w:rsidRPr="00706389">
        <w:rPr>
          <w:rFonts w:asciiTheme="minorHAnsi" w:hAnsiTheme="minorHAnsi" w:cstheme="minorHAnsi"/>
          <w:b/>
          <w:bCs/>
        </w:rPr>
        <w:t>Džiaugiamės galėdami Tau pasiūlyti:</w:t>
      </w:r>
    </w:p>
    <w:p w14:paraId="50C74A53" w14:textId="77777777" w:rsidR="00B104A3" w:rsidRPr="00706389" w:rsidRDefault="00B104A3" w:rsidP="00B104A3">
      <w:pPr>
        <w:pStyle w:val="Default"/>
        <w:numPr>
          <w:ilvl w:val="0"/>
          <w:numId w:val="1"/>
        </w:numPr>
        <w:spacing w:after="22"/>
        <w:ind w:left="709" w:hanging="283"/>
        <w:jc w:val="both"/>
        <w:rPr>
          <w:rFonts w:asciiTheme="minorHAnsi" w:hAnsiTheme="minorHAnsi" w:cstheme="minorHAnsi"/>
        </w:rPr>
      </w:pPr>
      <w:r w:rsidRPr="00706389">
        <w:rPr>
          <w:rFonts w:asciiTheme="minorHAnsi" w:hAnsiTheme="minorHAnsi" w:cstheme="minorHAnsi"/>
        </w:rPr>
        <w:t>iššūkius, asmeninį tobulėjimą ir profesinį augimą;</w:t>
      </w:r>
    </w:p>
    <w:p w14:paraId="087B3F2D" w14:textId="77777777" w:rsidR="00B104A3" w:rsidRPr="00706389" w:rsidRDefault="00B104A3" w:rsidP="00B104A3">
      <w:pPr>
        <w:pStyle w:val="Default"/>
        <w:numPr>
          <w:ilvl w:val="0"/>
          <w:numId w:val="1"/>
        </w:numPr>
        <w:spacing w:after="22"/>
        <w:ind w:left="709" w:hanging="283"/>
        <w:jc w:val="both"/>
        <w:rPr>
          <w:rFonts w:asciiTheme="minorHAnsi" w:hAnsiTheme="minorHAnsi" w:cstheme="minorHAnsi"/>
        </w:rPr>
      </w:pPr>
      <w:r w:rsidRPr="00706389">
        <w:rPr>
          <w:rFonts w:asciiTheme="minorHAnsi" w:hAnsiTheme="minorHAnsi" w:cstheme="minorHAnsi"/>
        </w:rPr>
        <w:t>galimybę prisidėti prie įmonės veiklos gerinimo kuriant bei diegiant naujoves;</w:t>
      </w:r>
    </w:p>
    <w:p w14:paraId="7B335FD6" w14:textId="3BDF4586" w:rsidR="00B104A3" w:rsidRPr="00706389" w:rsidRDefault="00B104A3" w:rsidP="00B104A3">
      <w:pPr>
        <w:pStyle w:val="Default"/>
        <w:numPr>
          <w:ilvl w:val="0"/>
          <w:numId w:val="1"/>
        </w:numPr>
        <w:spacing w:after="22"/>
        <w:ind w:left="709" w:hanging="283"/>
        <w:jc w:val="both"/>
        <w:rPr>
          <w:rFonts w:asciiTheme="minorHAnsi" w:hAnsiTheme="minorHAnsi" w:cstheme="minorHAnsi"/>
        </w:rPr>
      </w:pPr>
      <w:r w:rsidRPr="00706389">
        <w:rPr>
          <w:rFonts w:asciiTheme="minorHAnsi" w:hAnsiTheme="minorHAnsi" w:cstheme="minorHAnsi"/>
        </w:rPr>
        <w:t xml:space="preserve">darbo užmokestį </w:t>
      </w:r>
      <w:r>
        <w:rPr>
          <w:rFonts w:asciiTheme="minorHAnsi" w:hAnsiTheme="minorHAnsi" w:cstheme="minorHAnsi"/>
        </w:rPr>
        <w:t>1800 - 2200</w:t>
      </w:r>
      <w:r w:rsidRPr="00706389">
        <w:rPr>
          <w:rFonts w:asciiTheme="minorHAnsi" w:hAnsiTheme="minorHAnsi" w:cstheme="minorHAnsi"/>
        </w:rPr>
        <w:t xml:space="preserve"> su mokesčiais (bandomuoju laikotarpiu). Tikslus darbo užmokesčio dydis priklausys nuo turimos kompetencijos ir profesinės patirties;</w:t>
      </w:r>
    </w:p>
    <w:p w14:paraId="7CF0814F" w14:textId="77777777" w:rsidR="00B104A3" w:rsidRPr="00797C7D" w:rsidRDefault="00B104A3" w:rsidP="00B104A3">
      <w:pPr>
        <w:pStyle w:val="Default"/>
        <w:numPr>
          <w:ilvl w:val="0"/>
          <w:numId w:val="1"/>
        </w:numPr>
        <w:ind w:left="709" w:hanging="283"/>
        <w:jc w:val="both"/>
        <w:rPr>
          <w:rFonts w:asciiTheme="minorHAnsi" w:hAnsiTheme="minorHAnsi" w:cstheme="minorHAnsi"/>
        </w:rPr>
      </w:pPr>
      <w:r>
        <w:rPr>
          <w:rFonts w:asciiTheme="minorHAnsi" w:eastAsia="Times New Roman" w:hAnsiTheme="minorHAnsi" w:cstheme="minorHAnsi"/>
          <w:lang w:eastAsia="lt-LT"/>
          <w14:ligatures w14:val="none"/>
        </w:rPr>
        <w:t>p</w:t>
      </w:r>
      <w:r w:rsidRPr="00706389">
        <w:rPr>
          <w:rFonts w:asciiTheme="minorHAnsi" w:eastAsia="Times New Roman" w:hAnsiTheme="minorHAnsi" w:cstheme="minorHAnsi"/>
          <w:lang w:eastAsia="lt-LT"/>
          <w14:ligatures w14:val="none"/>
        </w:rPr>
        <w:t>asibaigus bandomajam laikotarpiui galimybę dalį laiko dirbti iš namų</w:t>
      </w:r>
      <w:r>
        <w:rPr>
          <w:rFonts w:asciiTheme="minorHAnsi" w:eastAsia="Times New Roman" w:hAnsiTheme="minorHAnsi" w:cstheme="minorHAnsi"/>
          <w:lang w:eastAsia="lt-LT"/>
          <w14:ligatures w14:val="none"/>
        </w:rPr>
        <w:t>;</w:t>
      </w:r>
    </w:p>
    <w:p w14:paraId="319DBB8C" w14:textId="77777777" w:rsidR="00B104A3" w:rsidRPr="00706389" w:rsidRDefault="00B104A3" w:rsidP="00B104A3">
      <w:pPr>
        <w:pStyle w:val="Default"/>
        <w:numPr>
          <w:ilvl w:val="0"/>
          <w:numId w:val="1"/>
        </w:numPr>
        <w:ind w:left="709" w:hanging="283"/>
        <w:jc w:val="both"/>
        <w:rPr>
          <w:rFonts w:asciiTheme="minorHAnsi" w:hAnsiTheme="minorHAnsi" w:cstheme="minorHAnsi"/>
        </w:rPr>
      </w:pPr>
      <w:r>
        <w:rPr>
          <w:rFonts w:asciiTheme="minorHAnsi" w:eastAsia="Times New Roman" w:hAnsiTheme="minorHAnsi" w:cstheme="minorHAnsi"/>
          <w:lang w:eastAsia="lt-LT"/>
          <w14:ligatures w14:val="none"/>
        </w:rPr>
        <w:t>geras darbo sąlygas draugiškame kolektyve.</w:t>
      </w:r>
    </w:p>
    <w:p w14:paraId="0B30A97A" w14:textId="77777777" w:rsidR="00B104A3" w:rsidRPr="00706389" w:rsidRDefault="00B104A3" w:rsidP="00B104A3">
      <w:pPr>
        <w:pStyle w:val="Default"/>
        <w:jc w:val="both"/>
        <w:rPr>
          <w:rFonts w:asciiTheme="minorHAnsi" w:hAnsiTheme="minorHAnsi" w:cstheme="minorHAnsi"/>
        </w:rPr>
      </w:pPr>
    </w:p>
    <w:p w14:paraId="64E268F6" w14:textId="52030E36" w:rsidR="00B104A3" w:rsidRDefault="00B104A3" w:rsidP="00B104A3">
      <w:pPr>
        <w:pStyle w:val="Default"/>
        <w:jc w:val="both"/>
        <w:rPr>
          <w:rStyle w:val="Hyperlink"/>
          <w:rFonts w:asciiTheme="minorHAnsi" w:hAnsiTheme="minorHAnsi" w:cstheme="minorHAnsi"/>
          <w:b/>
          <w:bCs/>
        </w:rPr>
      </w:pPr>
      <w:r w:rsidRPr="00706389">
        <w:rPr>
          <w:rFonts w:asciiTheme="minorHAnsi" w:hAnsiTheme="minorHAnsi" w:cstheme="minorHAnsi"/>
        </w:rPr>
        <w:t xml:space="preserve">Gyvenimo aprašymą iki </w:t>
      </w:r>
      <w:r w:rsidRPr="00706389">
        <w:rPr>
          <w:rFonts w:asciiTheme="minorHAnsi" w:hAnsiTheme="minorHAnsi" w:cstheme="minorHAnsi"/>
          <w:b/>
          <w:bCs/>
        </w:rPr>
        <w:t xml:space="preserve">2023 m. </w:t>
      </w:r>
      <w:r>
        <w:rPr>
          <w:rFonts w:asciiTheme="minorHAnsi" w:hAnsiTheme="minorHAnsi" w:cstheme="minorHAnsi"/>
          <w:b/>
          <w:bCs/>
        </w:rPr>
        <w:t>rugpjūčio</w:t>
      </w:r>
      <w:r w:rsidRPr="00706389">
        <w:rPr>
          <w:rFonts w:asciiTheme="minorHAnsi" w:hAnsiTheme="minorHAnsi" w:cstheme="minorHAnsi"/>
          <w:b/>
          <w:bCs/>
        </w:rPr>
        <w:t xml:space="preserve"> </w:t>
      </w:r>
      <w:r>
        <w:rPr>
          <w:rFonts w:asciiTheme="minorHAnsi" w:hAnsiTheme="minorHAnsi" w:cstheme="minorHAnsi"/>
          <w:b/>
          <w:bCs/>
        </w:rPr>
        <w:t>31</w:t>
      </w:r>
      <w:r w:rsidRPr="00706389">
        <w:rPr>
          <w:rFonts w:asciiTheme="minorHAnsi" w:hAnsiTheme="minorHAnsi" w:cstheme="minorHAnsi"/>
          <w:b/>
          <w:bCs/>
        </w:rPr>
        <w:t xml:space="preserve"> d. </w:t>
      </w:r>
      <w:r w:rsidRPr="00706389">
        <w:rPr>
          <w:rFonts w:asciiTheme="minorHAnsi" w:hAnsiTheme="minorHAnsi" w:cstheme="minorHAnsi"/>
        </w:rPr>
        <w:t xml:space="preserve">imtinai kviečiame pateikti el. paštu: </w:t>
      </w:r>
      <w:hyperlink r:id="rId6" w:history="1">
        <w:r w:rsidRPr="00ED3A7E">
          <w:rPr>
            <w:rStyle w:val="Hyperlink"/>
            <w:rFonts w:asciiTheme="minorHAnsi" w:hAnsiTheme="minorHAnsi" w:cstheme="minorHAnsi"/>
            <w:b/>
            <w:bCs/>
          </w:rPr>
          <w:t>atranka@zudc.lt</w:t>
        </w:r>
      </w:hyperlink>
    </w:p>
    <w:p w14:paraId="5CE195AF" w14:textId="77777777" w:rsidR="00B104A3" w:rsidRDefault="00B104A3" w:rsidP="00B104A3">
      <w:pPr>
        <w:pStyle w:val="Default"/>
        <w:jc w:val="both"/>
        <w:rPr>
          <w:rFonts w:asciiTheme="minorHAnsi" w:hAnsiTheme="minorHAnsi" w:cstheme="minorHAnsi"/>
        </w:rPr>
      </w:pPr>
    </w:p>
    <w:p w14:paraId="55383F21" w14:textId="77777777" w:rsidR="00B104A3" w:rsidRDefault="00B104A3" w:rsidP="00B104A3">
      <w:pPr>
        <w:pStyle w:val="Default"/>
        <w:jc w:val="both"/>
        <w:rPr>
          <w:rFonts w:asciiTheme="minorHAnsi" w:hAnsiTheme="minorHAnsi" w:cstheme="minorHAnsi"/>
        </w:rPr>
      </w:pPr>
      <w:r>
        <w:rPr>
          <w:rFonts w:asciiTheme="minorHAnsi" w:hAnsiTheme="minorHAnsi" w:cstheme="minorHAnsi"/>
        </w:rPr>
        <w:t>Informuosime tik atrinktus kandidatus.</w:t>
      </w:r>
    </w:p>
    <w:p w14:paraId="69DAA5AF" w14:textId="77777777" w:rsidR="00B104A3" w:rsidRPr="00706389" w:rsidRDefault="00B104A3" w:rsidP="00B104A3">
      <w:pPr>
        <w:pStyle w:val="Default"/>
        <w:jc w:val="both"/>
        <w:rPr>
          <w:rFonts w:asciiTheme="minorHAnsi" w:hAnsiTheme="minorHAnsi" w:cstheme="minorHAnsi"/>
        </w:rPr>
      </w:pPr>
      <w:r>
        <w:rPr>
          <w:rFonts w:asciiTheme="minorHAnsi" w:hAnsiTheme="minorHAnsi" w:cstheme="minorHAnsi"/>
        </w:rPr>
        <w:t xml:space="preserve">Detalesnė informacija telefonu: 8 - 5 266 5882 arba el. paštu: </w:t>
      </w:r>
      <w:hyperlink r:id="rId7" w:history="1">
        <w:r w:rsidRPr="00F61EFB">
          <w:rPr>
            <w:rStyle w:val="Hyperlink"/>
            <w:rFonts w:asciiTheme="minorHAnsi" w:hAnsiTheme="minorHAnsi" w:cstheme="minorHAnsi"/>
            <w:b/>
            <w:bCs/>
          </w:rPr>
          <w:t>rasa.bagoniene@zudc.lt</w:t>
        </w:r>
      </w:hyperlink>
    </w:p>
    <w:p w14:paraId="12F205DE" w14:textId="77777777" w:rsidR="00B26BE1" w:rsidRDefault="00B26BE1"/>
    <w:sectPr w:rsidR="00B26BE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2A6"/>
    <w:multiLevelType w:val="multilevel"/>
    <w:tmpl w:val="1736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C7B72"/>
    <w:multiLevelType w:val="multilevel"/>
    <w:tmpl w:val="290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942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89C7D94"/>
    <w:multiLevelType w:val="hybridMultilevel"/>
    <w:tmpl w:val="65FAA8D2"/>
    <w:lvl w:ilvl="0" w:tplc="CAF0D588">
      <w:numFmt w:val="bullet"/>
      <w:lvlText w:val="•"/>
      <w:lvlJc w:val="left"/>
      <w:pPr>
        <w:ind w:left="709" w:hanging="360"/>
      </w:pPr>
      <w:rPr>
        <w:rFonts w:ascii="Calibri" w:eastAsiaTheme="minorHAnsi" w:hAnsi="Calibri" w:cs="Calibri" w:hint="default"/>
      </w:rPr>
    </w:lvl>
    <w:lvl w:ilvl="1" w:tplc="04270003" w:tentative="1">
      <w:start w:val="1"/>
      <w:numFmt w:val="bullet"/>
      <w:lvlText w:val="o"/>
      <w:lvlJc w:val="left"/>
      <w:pPr>
        <w:ind w:left="1429" w:hanging="360"/>
      </w:pPr>
      <w:rPr>
        <w:rFonts w:ascii="Courier New" w:hAnsi="Courier New" w:cs="Courier New" w:hint="default"/>
      </w:rPr>
    </w:lvl>
    <w:lvl w:ilvl="2" w:tplc="04270005" w:tentative="1">
      <w:start w:val="1"/>
      <w:numFmt w:val="bullet"/>
      <w:lvlText w:val=""/>
      <w:lvlJc w:val="left"/>
      <w:pPr>
        <w:ind w:left="2149" w:hanging="360"/>
      </w:pPr>
      <w:rPr>
        <w:rFonts w:ascii="Wingdings" w:hAnsi="Wingdings" w:hint="default"/>
      </w:rPr>
    </w:lvl>
    <w:lvl w:ilvl="3" w:tplc="04270001" w:tentative="1">
      <w:start w:val="1"/>
      <w:numFmt w:val="bullet"/>
      <w:lvlText w:val=""/>
      <w:lvlJc w:val="left"/>
      <w:pPr>
        <w:ind w:left="2869" w:hanging="360"/>
      </w:pPr>
      <w:rPr>
        <w:rFonts w:ascii="Symbol" w:hAnsi="Symbol" w:hint="default"/>
      </w:rPr>
    </w:lvl>
    <w:lvl w:ilvl="4" w:tplc="04270003" w:tentative="1">
      <w:start w:val="1"/>
      <w:numFmt w:val="bullet"/>
      <w:lvlText w:val="o"/>
      <w:lvlJc w:val="left"/>
      <w:pPr>
        <w:ind w:left="3589" w:hanging="360"/>
      </w:pPr>
      <w:rPr>
        <w:rFonts w:ascii="Courier New" w:hAnsi="Courier New" w:cs="Courier New" w:hint="default"/>
      </w:rPr>
    </w:lvl>
    <w:lvl w:ilvl="5" w:tplc="04270005" w:tentative="1">
      <w:start w:val="1"/>
      <w:numFmt w:val="bullet"/>
      <w:lvlText w:val=""/>
      <w:lvlJc w:val="left"/>
      <w:pPr>
        <w:ind w:left="4309" w:hanging="360"/>
      </w:pPr>
      <w:rPr>
        <w:rFonts w:ascii="Wingdings" w:hAnsi="Wingdings" w:hint="default"/>
      </w:rPr>
    </w:lvl>
    <w:lvl w:ilvl="6" w:tplc="04270001" w:tentative="1">
      <w:start w:val="1"/>
      <w:numFmt w:val="bullet"/>
      <w:lvlText w:val=""/>
      <w:lvlJc w:val="left"/>
      <w:pPr>
        <w:ind w:left="5029" w:hanging="360"/>
      </w:pPr>
      <w:rPr>
        <w:rFonts w:ascii="Symbol" w:hAnsi="Symbol" w:hint="default"/>
      </w:rPr>
    </w:lvl>
    <w:lvl w:ilvl="7" w:tplc="04270003" w:tentative="1">
      <w:start w:val="1"/>
      <w:numFmt w:val="bullet"/>
      <w:lvlText w:val="o"/>
      <w:lvlJc w:val="left"/>
      <w:pPr>
        <w:ind w:left="5749" w:hanging="360"/>
      </w:pPr>
      <w:rPr>
        <w:rFonts w:ascii="Courier New" w:hAnsi="Courier New" w:cs="Courier New" w:hint="default"/>
      </w:rPr>
    </w:lvl>
    <w:lvl w:ilvl="8" w:tplc="04270005" w:tentative="1">
      <w:start w:val="1"/>
      <w:numFmt w:val="bullet"/>
      <w:lvlText w:val=""/>
      <w:lvlJc w:val="left"/>
      <w:pPr>
        <w:ind w:left="6469" w:hanging="360"/>
      </w:pPr>
      <w:rPr>
        <w:rFonts w:ascii="Wingdings" w:hAnsi="Wingdings" w:hint="default"/>
      </w:rPr>
    </w:lvl>
  </w:abstractNum>
  <w:abstractNum w:abstractNumId="4" w15:restartNumberingAfterBreak="0">
    <w:nsid w:val="7D225BE9"/>
    <w:multiLevelType w:val="multilevel"/>
    <w:tmpl w:val="9B1853D0"/>
    <w:lvl w:ilvl="0">
      <w:start w:val="1"/>
      <w:numFmt w:val="decimal"/>
      <w:lvlText w:val="%1."/>
      <w:lvlJc w:val="left"/>
      <w:pPr>
        <w:tabs>
          <w:tab w:val="num" w:pos="1701"/>
        </w:tabs>
        <w:ind w:left="0" w:firstLine="1247"/>
      </w:pPr>
      <w:rPr>
        <w:rFonts w:hint="default"/>
        <w:b w:val="0"/>
      </w:rPr>
    </w:lvl>
    <w:lvl w:ilvl="1">
      <w:start w:val="1"/>
      <w:numFmt w:val="bullet"/>
      <w:lvlText w:val=""/>
      <w:lvlJc w:val="left"/>
      <w:pPr>
        <w:ind w:left="1069" w:hanging="360"/>
      </w:pPr>
      <w:rPr>
        <w:rFonts w:ascii="Symbol" w:hAnsi="Symbol" w:hint="default"/>
      </w:rPr>
    </w:lvl>
    <w:lvl w:ilvl="2">
      <w:start w:val="1"/>
      <w:numFmt w:val="decimal"/>
      <w:lvlText w:val="%1.%2.%3."/>
      <w:lvlJc w:val="left"/>
      <w:pPr>
        <w:tabs>
          <w:tab w:val="num" w:pos="2280"/>
        </w:tabs>
        <w:ind w:left="20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68381751">
    <w:abstractNumId w:val="2"/>
  </w:num>
  <w:num w:numId="2" w16cid:durableId="912589837">
    <w:abstractNumId w:val="1"/>
  </w:num>
  <w:num w:numId="3" w16cid:durableId="479537415">
    <w:abstractNumId w:val="0"/>
  </w:num>
  <w:num w:numId="4" w16cid:durableId="603154628">
    <w:abstractNumId w:val="3"/>
  </w:num>
  <w:num w:numId="5" w16cid:durableId="424308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A3"/>
    <w:rsid w:val="002E488F"/>
    <w:rsid w:val="00735F26"/>
    <w:rsid w:val="00865A90"/>
    <w:rsid w:val="00B104A3"/>
    <w:rsid w:val="00B26BE1"/>
    <w:rsid w:val="00E147FC"/>
    <w:rsid w:val="00F33C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8978"/>
  <w15:chartTrackingRefBased/>
  <w15:docId w15:val="{D78A56BF-F530-4A15-9AC0-3A41844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A3"/>
    <w:pPr>
      <w:spacing w:after="200" w:line="276"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4A3"/>
    <w:rPr>
      <w:color w:val="0000FF"/>
      <w:u w:val="single"/>
    </w:rPr>
  </w:style>
  <w:style w:type="paragraph" w:customStyle="1" w:styleId="Default">
    <w:name w:val="Default"/>
    <w:rsid w:val="00B104A3"/>
    <w:pPr>
      <w:autoSpaceDE w:val="0"/>
      <w:autoSpaceDN w:val="0"/>
      <w:adjustRightInd w:val="0"/>
      <w:spacing w:after="0" w:line="240" w:lineRule="auto"/>
    </w:pPr>
    <w:rPr>
      <w:rFonts w:ascii="Calibri" w:hAnsi="Calibri" w:cs="Calibri"/>
      <w:color w:val="000000"/>
      <w:kern w:val="0"/>
      <w:sz w:val="24"/>
      <w:szCs w:val="24"/>
    </w:rPr>
  </w:style>
  <w:style w:type="character" w:customStyle="1" w:styleId="cf01">
    <w:name w:val="cf01"/>
    <w:basedOn w:val="DefaultParagraphFont"/>
    <w:rsid w:val="00B104A3"/>
    <w:rPr>
      <w:rFonts w:ascii="Segoe UI" w:hAnsi="Segoe UI" w:cs="Segoe UI" w:hint="default"/>
      <w:b/>
      <w:bCs/>
      <w:sz w:val="18"/>
      <w:szCs w:val="18"/>
    </w:rPr>
  </w:style>
  <w:style w:type="character" w:customStyle="1" w:styleId="ui-provider">
    <w:name w:val="ui-provider"/>
    <w:basedOn w:val="DefaultParagraphFont"/>
    <w:rsid w:val="00B1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sa.bagoniene@zud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ranka@zudc.lt" TargetMode="External"/><Relationship Id="rId5" Type="http://schemas.openxmlformats.org/officeDocument/2006/relationships/hyperlink" Target="http://www.zudc.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3415</Words>
  <Characters>1947</Characters>
  <Application>Microsoft Office Word</Application>
  <DocSecurity>0</DocSecurity>
  <Lines>16</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Bagonienė</dc:creator>
  <cp:keywords/>
  <dc:description/>
  <cp:lastModifiedBy>Eglė Sosno</cp:lastModifiedBy>
  <cp:revision>2</cp:revision>
  <dcterms:created xsi:type="dcterms:W3CDTF">2023-08-16T05:13:00Z</dcterms:created>
  <dcterms:modified xsi:type="dcterms:W3CDTF">2023-08-16T05:13:00Z</dcterms:modified>
</cp:coreProperties>
</file>